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1625" w14:textId="5A1D4F51" w:rsidR="00A35132" w:rsidRPr="008B1350" w:rsidRDefault="00A35132" w:rsidP="00A35132">
      <w:pPr>
        <w:spacing w:before="0"/>
        <w:jc w:val="both"/>
        <w:rPr>
          <w:rFonts w:cs="Times New Roman"/>
          <w:sz w:val="24"/>
          <w:szCs w:val="24"/>
          <w:lang w:val="en-US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975"/>
        <w:gridCol w:w="5040"/>
      </w:tblGrid>
      <w:tr w:rsidR="00A35132" w:rsidRPr="004A219E" w14:paraId="1928A4F7" w14:textId="77777777" w:rsidTr="008B1350">
        <w:tc>
          <w:tcPr>
            <w:tcW w:w="2155" w:type="dxa"/>
          </w:tcPr>
          <w:p w14:paraId="184B3B1C" w14:textId="17040062" w:rsidR="00A35132" w:rsidRPr="004A219E" w:rsidRDefault="00DC2890" w:rsidP="00A3513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4A219E">
              <w:rPr>
                <w:noProof/>
                <w:sz w:val="24"/>
                <w:szCs w:val="24"/>
              </w:rPr>
              <w:drawing>
                <wp:inline distT="0" distB="0" distL="0" distR="0" wp14:anchorId="65B23340" wp14:editId="692F88F5">
                  <wp:extent cx="1209189" cy="1609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298" cy="161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  <w:gridSpan w:val="2"/>
          </w:tcPr>
          <w:p w14:paraId="6D1604EE" w14:textId="056D489A" w:rsidR="00DC7DA5" w:rsidRPr="00DC7DA5" w:rsidRDefault="00DC7DA5" w:rsidP="00A35132">
            <w:pPr>
              <w:jc w:val="both"/>
              <w:rPr>
                <w:rFonts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DC7DA5">
              <w:rPr>
                <w:rFonts w:cs="Times New Roman"/>
                <w:b/>
                <w:bCs/>
                <w:noProof/>
                <w:sz w:val="24"/>
                <w:szCs w:val="24"/>
                <w:lang w:val="en-US"/>
              </w:rPr>
              <w:t>B</w:t>
            </w:r>
            <w:r w:rsidRPr="00DC7DA5">
              <w:rPr>
                <w:b/>
                <w:bCs/>
                <w:noProof/>
                <w:sz w:val="24"/>
                <w:szCs w:val="24"/>
              </w:rPr>
              <w:t>ANZRAGCH Dalai</w:t>
            </w:r>
          </w:p>
          <w:p w14:paraId="0ED340A4" w14:textId="708D056C" w:rsidR="00A35132" w:rsidRPr="004A219E" w:rsidRDefault="003D6E84" w:rsidP="00A35132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A219E">
              <w:rPr>
                <w:rFonts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E7E05F3" wp14:editId="06814877">
                  <wp:simplePos x="0" y="0"/>
                  <wp:positionH relativeFrom="column">
                    <wp:posOffset>3723005</wp:posOffset>
                  </wp:positionH>
                  <wp:positionV relativeFrom="paragraph">
                    <wp:posOffset>155575</wp:posOffset>
                  </wp:positionV>
                  <wp:extent cx="1043940" cy="52197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350" w:rsidRPr="004A219E">
              <w:rPr>
                <w:rFonts w:cs="Times New Roman"/>
                <w:b/>
                <w:bCs/>
                <w:noProof/>
                <w:sz w:val="24"/>
                <w:szCs w:val="24"/>
                <w:lang w:val="en-US"/>
              </w:rPr>
              <w:t>Senior lecturer</w:t>
            </w:r>
            <w:r w:rsidR="00056716" w:rsidRPr="004A219E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, </w:t>
            </w:r>
            <w:r w:rsidR="00056716" w:rsidRPr="004A219E">
              <w:rPr>
                <w:rFonts w:cs="Times New Roman"/>
                <w:b/>
                <w:bCs/>
                <w:noProof/>
                <w:sz w:val="24"/>
                <w:szCs w:val="24"/>
                <w:lang w:val="en-US"/>
              </w:rPr>
              <w:t>PhD</w:t>
            </w:r>
          </w:p>
          <w:p w14:paraId="59639823" w14:textId="1B0A487C" w:rsidR="00A35132" w:rsidRPr="004A219E" w:rsidRDefault="00A35132" w:rsidP="00A35132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4A219E">
              <w:rPr>
                <w:rFonts w:cs="Times New Roman"/>
                <w:b/>
                <w:bCs/>
                <w:sz w:val="24"/>
                <w:szCs w:val="24"/>
              </w:rPr>
              <w:t>School o</w:t>
            </w:r>
            <w:r w:rsidR="008B1350" w:rsidRPr="004A219E">
              <w:rPr>
                <w:rFonts w:cs="Times New Roman"/>
                <w:b/>
                <w:bCs/>
                <w:sz w:val="24"/>
                <w:szCs w:val="24"/>
                <w:lang w:val="en-US"/>
              </w:rPr>
              <w:t>f Agroecology</w:t>
            </w:r>
            <w:r w:rsidR="00FC7C8C" w:rsidRPr="004A219E">
              <w:rPr>
                <w:rFonts w:cs="Times New Roman"/>
                <w:b/>
                <w:bCs/>
                <w:sz w:val="24"/>
                <w:szCs w:val="24"/>
                <w:lang w:val="en-US"/>
              </w:rPr>
              <w:t>,</w:t>
            </w:r>
            <w:r w:rsidR="003D6E84" w:rsidRPr="004A219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CD05845" w14:textId="286AC38A" w:rsidR="00A35132" w:rsidRPr="004A219E" w:rsidRDefault="008B1350" w:rsidP="00A35132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4A219E">
              <w:rPr>
                <w:rFonts w:cs="Times New Roman"/>
                <w:b/>
                <w:bCs/>
                <w:sz w:val="24"/>
                <w:szCs w:val="24"/>
                <w:lang w:val="en-US"/>
              </w:rPr>
              <w:t>Mongolian University of Life Sciences</w:t>
            </w:r>
          </w:p>
          <w:p w14:paraId="3FD73BF0" w14:textId="37F52896" w:rsidR="00A35132" w:rsidRPr="004A219E" w:rsidRDefault="0074428E" w:rsidP="00A35132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4A219E">
              <w:rPr>
                <w:rFonts w:cs="Times New Roman"/>
                <w:b/>
                <w:bCs/>
                <w:sz w:val="24"/>
                <w:szCs w:val="24"/>
                <w:lang w:val="en-US"/>
              </w:rPr>
              <w:t>Ulaanbaatar</w:t>
            </w:r>
            <w:r w:rsidR="00A35132" w:rsidRPr="004A219E">
              <w:rPr>
                <w:rFonts w:cs="Times New Roman"/>
                <w:b/>
                <w:bCs/>
                <w:sz w:val="24"/>
                <w:szCs w:val="24"/>
                <w:lang w:val="en-US"/>
              </w:rPr>
              <w:t>, M</w:t>
            </w:r>
            <w:r w:rsidRPr="004A219E">
              <w:rPr>
                <w:rFonts w:cs="Times New Roman"/>
                <w:b/>
                <w:bCs/>
                <w:sz w:val="24"/>
                <w:szCs w:val="24"/>
                <w:lang w:val="en-US"/>
              </w:rPr>
              <w:t>ongolia</w:t>
            </w:r>
          </w:p>
          <w:p w14:paraId="45EC0342" w14:textId="65F89A39" w:rsidR="00A35132" w:rsidRPr="004A219E" w:rsidRDefault="00A35132" w:rsidP="00A35132">
            <w:pPr>
              <w:jc w:val="both"/>
              <w:rPr>
                <w:rFonts w:cs="Times New Roman"/>
                <w:sz w:val="24"/>
                <w:szCs w:val="24"/>
              </w:rPr>
            </w:pPr>
            <w:r w:rsidRPr="004A219E">
              <w:rPr>
                <w:rFonts w:cs="Times New Roman"/>
                <w:b/>
                <w:sz w:val="24"/>
                <w:szCs w:val="24"/>
              </w:rPr>
              <w:t>Language</w:t>
            </w:r>
            <w:r w:rsidRPr="004A219E">
              <w:rPr>
                <w:rFonts w:cs="Times New Roman"/>
                <w:b/>
                <w:sz w:val="24"/>
                <w:szCs w:val="24"/>
                <w:lang w:val="en-US"/>
              </w:rPr>
              <w:t>(s)</w:t>
            </w:r>
            <w:r w:rsidRPr="004A219E">
              <w:rPr>
                <w:rFonts w:cs="Times New Roman"/>
                <w:b/>
                <w:sz w:val="24"/>
                <w:szCs w:val="24"/>
              </w:rPr>
              <w:t>:</w:t>
            </w:r>
            <w:r w:rsidRPr="004A219E">
              <w:rPr>
                <w:rFonts w:cs="Times New Roman"/>
                <w:sz w:val="24"/>
                <w:szCs w:val="24"/>
              </w:rPr>
              <w:t xml:space="preserve"> </w:t>
            </w:r>
            <w:r w:rsidR="0074428E" w:rsidRPr="004A219E">
              <w:rPr>
                <w:rFonts w:cs="Times New Roman"/>
                <w:sz w:val="24"/>
                <w:szCs w:val="24"/>
                <w:lang w:val="en-US"/>
              </w:rPr>
              <w:t>Mongolia</w:t>
            </w:r>
            <w:r w:rsidR="008B1350" w:rsidRPr="004A219E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="00FC7C8C" w:rsidRPr="004A219E">
              <w:rPr>
                <w:rFonts w:cs="Times New Roman"/>
                <w:sz w:val="24"/>
                <w:szCs w:val="24"/>
                <w:lang w:val="en-US"/>
              </w:rPr>
              <w:t>, English</w:t>
            </w:r>
          </w:p>
          <w:p w14:paraId="52EE2F49" w14:textId="77777777" w:rsidR="00FC7C8C" w:rsidRPr="004A219E" w:rsidRDefault="00A35132" w:rsidP="00A3513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A219E">
              <w:rPr>
                <w:rFonts w:cs="Times New Roman"/>
                <w:b/>
                <w:sz w:val="24"/>
                <w:szCs w:val="24"/>
                <w:lang w:val="en-US"/>
              </w:rPr>
              <w:t>Office postal address, phone number and e-mail</w:t>
            </w:r>
            <w:r w:rsidRPr="004A219E">
              <w:rPr>
                <w:rFonts w:cs="Times New Roman"/>
                <w:b/>
                <w:sz w:val="24"/>
                <w:szCs w:val="24"/>
              </w:rPr>
              <w:t>:</w:t>
            </w:r>
            <w:r w:rsidR="008B1350" w:rsidRPr="004A219E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698D711" w14:textId="77777777" w:rsidR="00FC7C8C" w:rsidRPr="004A219E" w:rsidRDefault="00FC7C8C" w:rsidP="00FC7C8C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4A219E">
              <w:rPr>
                <w:rFonts w:cs="Times New Roman"/>
                <w:bCs/>
                <w:sz w:val="24"/>
                <w:szCs w:val="24"/>
                <w:lang w:val="en-US"/>
              </w:rPr>
              <w:t xml:space="preserve">Mongolian University of Life Science, Department of Ecology, Zaisan 17024, Khan-Uul district Ulaanbaatar, Mongolia, </w:t>
            </w:r>
          </w:p>
          <w:p w14:paraId="0A45DBA3" w14:textId="58EACC49" w:rsidR="00A35132" w:rsidRPr="004A219E" w:rsidRDefault="00FC7C8C" w:rsidP="00A35132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4A219E">
              <w:rPr>
                <w:rFonts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4A219E">
                <w:rPr>
                  <w:rStyle w:val="Hyperlink"/>
                  <w:rFonts w:cs="Times New Roman"/>
                  <w:bCs/>
                  <w:sz w:val="24"/>
                  <w:szCs w:val="24"/>
                  <w:lang w:val="en-US"/>
                </w:rPr>
                <w:t>banzragch@muls.edu.mn</w:t>
              </w:r>
            </w:hyperlink>
            <w:r w:rsidRPr="004A219E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3507BBD4" w14:textId="42A5C044" w:rsidR="00A35132" w:rsidRPr="004A219E" w:rsidRDefault="00A35132" w:rsidP="00187E18">
            <w:pPr>
              <w:tabs>
                <w:tab w:val="left" w:pos="1800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4A219E">
              <w:rPr>
                <w:rFonts w:cs="Times New Roman"/>
                <w:sz w:val="24"/>
                <w:szCs w:val="24"/>
              </w:rPr>
              <w:t xml:space="preserve">Research gate: </w:t>
            </w:r>
            <w:hyperlink r:id="rId10" w:history="1">
              <w:r w:rsidR="00FC7C8C" w:rsidRPr="004A219E">
                <w:rPr>
                  <w:rStyle w:val="Hyperlink"/>
                  <w:rFonts w:cs="Times New Roman"/>
                  <w:sz w:val="24"/>
                  <w:szCs w:val="24"/>
                  <w:lang w:val="en-US"/>
                </w:rPr>
                <w:t>https://www.researchgate.net/profile/Banzragch-Dalai</w:t>
              </w:r>
            </w:hyperlink>
            <w:r w:rsidR="00FC7C8C" w:rsidRPr="004A219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187E18" w:rsidRPr="004A219E">
              <w:rPr>
                <w:rFonts w:cs="Times New Roman"/>
                <w:sz w:val="24"/>
                <w:szCs w:val="24"/>
              </w:rPr>
              <w:tab/>
            </w:r>
          </w:p>
          <w:p w14:paraId="04BD9607" w14:textId="01445677" w:rsidR="00A35132" w:rsidRPr="000B3947" w:rsidRDefault="00A35132" w:rsidP="00A3513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4A219E">
              <w:rPr>
                <w:rFonts w:cs="Times New Roman"/>
                <w:sz w:val="24"/>
                <w:szCs w:val="24"/>
                <w:lang w:val="en-US"/>
              </w:rPr>
              <w:t>ORCID:</w:t>
            </w:r>
            <w:r w:rsidR="008B1350" w:rsidRPr="004A219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8B1350" w:rsidRPr="004A219E">
                <w:rPr>
                  <w:rStyle w:val="Hyperlink"/>
                  <w:rFonts w:cs="Times New Roman"/>
                  <w:color w:val="2E7F9F"/>
                  <w:sz w:val="24"/>
                  <w:szCs w:val="24"/>
                </w:rPr>
                <w:t>0000-0002-1330-579X</w:t>
              </w:r>
            </w:hyperlink>
            <w:r w:rsidR="000B3947">
              <w:rPr>
                <w:rStyle w:val="Hyperlink"/>
                <w:rFonts w:cs="Times New Roman"/>
                <w:color w:val="2E7F9F"/>
                <w:sz w:val="24"/>
                <w:szCs w:val="24"/>
              </w:rPr>
              <w:t xml:space="preserve"> </w:t>
            </w:r>
          </w:p>
          <w:p w14:paraId="1927710C" w14:textId="77777777" w:rsidR="00A35132" w:rsidRPr="004A219E" w:rsidRDefault="00A35132" w:rsidP="00A3513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F3F7C" w:rsidRPr="004A219E" w14:paraId="5B444151" w14:textId="77777777" w:rsidTr="008B1350">
        <w:tc>
          <w:tcPr>
            <w:tcW w:w="5130" w:type="dxa"/>
            <w:gridSpan w:val="2"/>
          </w:tcPr>
          <w:p w14:paraId="268A5A2B" w14:textId="624CE9A3" w:rsidR="007F3F7C" w:rsidRPr="004A219E" w:rsidRDefault="007F3F7C" w:rsidP="007F7589">
            <w:pPr>
              <w:jc w:val="both"/>
              <w:rPr>
                <w:rFonts w:cs="Times New Roman"/>
                <w:sz w:val="24"/>
                <w:szCs w:val="24"/>
              </w:rPr>
            </w:pPr>
            <w:r w:rsidRPr="004A219E">
              <w:rPr>
                <w:rFonts w:cs="Times New Roman"/>
                <w:b/>
                <w:sz w:val="24"/>
                <w:szCs w:val="24"/>
              </w:rPr>
              <w:t xml:space="preserve">Potential </w:t>
            </w:r>
            <w:r w:rsidRPr="004A219E">
              <w:rPr>
                <w:rFonts w:cs="Times New Roman"/>
                <w:b/>
                <w:sz w:val="24"/>
                <w:szCs w:val="24"/>
                <w:lang w:val="en-US"/>
              </w:rPr>
              <w:t>areas for PhD supervision</w:t>
            </w:r>
            <w:r w:rsidRPr="004A219E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36" w:type="dxa"/>
          </w:tcPr>
          <w:p w14:paraId="24B1FD04" w14:textId="0D43DFB6" w:rsidR="007F3F7C" w:rsidRPr="004A219E" w:rsidRDefault="007F3F7C" w:rsidP="007F7589">
            <w:pPr>
              <w:jc w:val="both"/>
              <w:rPr>
                <w:rFonts w:cs="Times New Roman"/>
                <w:sz w:val="24"/>
                <w:szCs w:val="24"/>
              </w:rPr>
            </w:pPr>
            <w:r w:rsidRPr="004A219E">
              <w:rPr>
                <w:rFonts w:cs="Times New Roman"/>
                <w:b/>
                <w:sz w:val="24"/>
                <w:szCs w:val="24"/>
              </w:rPr>
              <w:t>Supervising experience:</w:t>
            </w:r>
          </w:p>
        </w:tc>
      </w:tr>
      <w:tr w:rsidR="007F3F7C" w:rsidRPr="004A219E" w14:paraId="791DD811" w14:textId="77777777" w:rsidTr="008B1350">
        <w:tc>
          <w:tcPr>
            <w:tcW w:w="5130" w:type="dxa"/>
            <w:gridSpan w:val="2"/>
          </w:tcPr>
          <w:p w14:paraId="2580A40F" w14:textId="27C3BE9A" w:rsidR="007F3F7C" w:rsidRPr="004A219E" w:rsidRDefault="008B1350" w:rsidP="004A219E">
            <w:pPr>
              <w:pStyle w:val="ListParagraph"/>
              <w:numPr>
                <w:ilvl w:val="0"/>
                <w:numId w:val="4"/>
              </w:numPr>
              <w:ind w:left="615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4A219E">
              <w:rPr>
                <w:rFonts w:cs="Times New Roman"/>
                <w:sz w:val="24"/>
                <w:szCs w:val="24"/>
                <w:lang w:val="en-US"/>
              </w:rPr>
              <w:t>Plant protection</w:t>
            </w:r>
          </w:p>
          <w:p w14:paraId="794923B3" w14:textId="4042A226" w:rsidR="00FC7C8C" w:rsidRPr="004A219E" w:rsidRDefault="00FC7C8C" w:rsidP="004A219E">
            <w:pPr>
              <w:pStyle w:val="ListParagraph"/>
              <w:numPr>
                <w:ilvl w:val="0"/>
                <w:numId w:val="4"/>
              </w:numPr>
              <w:ind w:left="615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4A219E">
              <w:rPr>
                <w:rFonts w:cs="Times New Roman"/>
                <w:sz w:val="24"/>
                <w:szCs w:val="24"/>
                <w:lang w:val="en-US"/>
              </w:rPr>
              <w:t>Pesticide toxicology</w:t>
            </w:r>
          </w:p>
          <w:p w14:paraId="391CE001" w14:textId="2C921C9A" w:rsidR="00FC7C8C" w:rsidRPr="004A219E" w:rsidRDefault="00FC7C8C" w:rsidP="004A219E">
            <w:pPr>
              <w:pStyle w:val="ListParagraph"/>
              <w:numPr>
                <w:ilvl w:val="0"/>
                <w:numId w:val="4"/>
              </w:numPr>
              <w:ind w:left="615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4A219E">
              <w:rPr>
                <w:rFonts w:cs="Times New Roman"/>
                <w:sz w:val="24"/>
                <w:szCs w:val="24"/>
                <w:lang w:val="en-US"/>
              </w:rPr>
              <w:t>Plant products quality assessment</w:t>
            </w:r>
          </w:p>
          <w:p w14:paraId="648AA979" w14:textId="39CFF079" w:rsidR="008B1350" w:rsidRPr="004A219E" w:rsidRDefault="008B1350" w:rsidP="004A219E">
            <w:pPr>
              <w:pStyle w:val="ListParagraph"/>
              <w:numPr>
                <w:ilvl w:val="0"/>
                <w:numId w:val="4"/>
              </w:numPr>
              <w:ind w:left="615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4A219E">
              <w:rPr>
                <w:rFonts w:cs="Times New Roman"/>
                <w:sz w:val="24"/>
                <w:szCs w:val="24"/>
                <w:lang w:val="en-US"/>
              </w:rPr>
              <w:t>Environmental monitoring and assessment</w:t>
            </w:r>
          </w:p>
        </w:tc>
        <w:tc>
          <w:tcPr>
            <w:tcW w:w="5036" w:type="dxa"/>
          </w:tcPr>
          <w:p w14:paraId="36947A1F" w14:textId="48D69103" w:rsidR="00B65098" w:rsidRPr="004A219E" w:rsidRDefault="008B1350" w:rsidP="00B65098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4A219E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="00B65098" w:rsidRPr="004A219E">
              <w:rPr>
                <w:rFonts w:cs="Times New Roman"/>
                <w:sz w:val="24"/>
                <w:szCs w:val="24"/>
                <w:lang w:val="en-US"/>
              </w:rPr>
              <w:t xml:space="preserve"> MSc students</w:t>
            </w:r>
          </w:p>
        </w:tc>
      </w:tr>
    </w:tbl>
    <w:p w14:paraId="1535079A" w14:textId="77777777" w:rsidR="00451DA1" w:rsidRPr="008B1350" w:rsidRDefault="00451DA1" w:rsidP="007F7589">
      <w:pPr>
        <w:spacing w:before="0"/>
        <w:jc w:val="both"/>
        <w:rPr>
          <w:rFonts w:cs="Times New Roman"/>
          <w:sz w:val="24"/>
          <w:szCs w:val="24"/>
        </w:rPr>
      </w:pPr>
    </w:p>
    <w:p w14:paraId="2E71630E" w14:textId="77777777" w:rsidR="00296351" w:rsidRPr="004A219E" w:rsidRDefault="00296351" w:rsidP="007F7589">
      <w:pPr>
        <w:spacing w:before="0"/>
        <w:jc w:val="both"/>
        <w:rPr>
          <w:rFonts w:cs="Times New Roman"/>
          <w:b/>
        </w:rPr>
      </w:pPr>
      <w:r w:rsidRPr="004A219E">
        <w:rPr>
          <w:rFonts w:cs="Times New Roman"/>
          <w:b/>
        </w:rPr>
        <w:t xml:space="preserve">Employment </w:t>
      </w:r>
      <w:r w:rsidR="007F7589" w:rsidRPr="004A219E">
        <w:rPr>
          <w:rFonts w:cs="Times New Roman"/>
          <w:b/>
        </w:rPr>
        <w:t>history</w:t>
      </w:r>
      <w:r w:rsidR="007E31A2" w:rsidRPr="004A219E">
        <w:rPr>
          <w:rFonts w:cs="Times New Roman"/>
          <w:b/>
        </w:rPr>
        <w:t xml:space="preserve"> in last 5 years</w:t>
      </w:r>
      <w:r w:rsidR="007F7589" w:rsidRPr="004A219E">
        <w:rPr>
          <w:rFonts w:cs="Times New Roman"/>
          <w:b/>
        </w:rPr>
        <w:t xml:space="preserve">: </w:t>
      </w:r>
    </w:p>
    <w:p w14:paraId="7B31EB9E" w14:textId="36E9F728" w:rsidR="004A219E" w:rsidRPr="004A219E" w:rsidRDefault="00296351" w:rsidP="004A219E">
      <w:pPr>
        <w:pStyle w:val="ListParagraph"/>
        <w:numPr>
          <w:ilvl w:val="0"/>
          <w:numId w:val="4"/>
        </w:numPr>
        <w:spacing w:before="0"/>
        <w:jc w:val="both"/>
        <w:rPr>
          <w:rFonts w:cs="Times New Roman"/>
        </w:rPr>
      </w:pPr>
      <w:r w:rsidRPr="004A219E">
        <w:rPr>
          <w:rFonts w:cs="Times New Roman"/>
        </w:rPr>
        <w:t>20</w:t>
      </w:r>
      <w:r w:rsidR="004A219E" w:rsidRPr="004A219E">
        <w:rPr>
          <w:rFonts w:cs="Times New Roman"/>
          <w:lang w:val="en-US"/>
        </w:rPr>
        <w:t>07</w:t>
      </w:r>
      <w:r w:rsidRPr="004A219E">
        <w:rPr>
          <w:rFonts w:cs="Times New Roman"/>
        </w:rPr>
        <w:t xml:space="preserve"> – </w:t>
      </w:r>
      <w:r w:rsidR="004A219E" w:rsidRPr="004A219E">
        <w:rPr>
          <w:rFonts w:cs="Times New Roman"/>
          <w:lang w:val="en-US"/>
        </w:rPr>
        <w:t>P</w:t>
      </w:r>
      <w:r w:rsidRPr="004A219E">
        <w:rPr>
          <w:rFonts w:cs="Times New Roman"/>
        </w:rPr>
        <w:t>resent</w:t>
      </w:r>
      <w:r w:rsidRPr="004A219E">
        <w:rPr>
          <w:rFonts w:cs="Times New Roman"/>
        </w:rPr>
        <w:tab/>
      </w:r>
      <w:r w:rsidR="004A219E" w:rsidRPr="004A219E">
        <w:rPr>
          <w:rFonts w:cs="Times New Roman"/>
          <w:lang w:val="en-US"/>
        </w:rPr>
        <w:t xml:space="preserve">     </w:t>
      </w:r>
      <w:r w:rsidR="004A219E" w:rsidRPr="004A219E">
        <w:rPr>
          <w:rFonts w:cs="Times New Roman"/>
          <w:color w:val="000000" w:themeColor="text1"/>
        </w:rPr>
        <w:t xml:space="preserve">Senior lecturer </w:t>
      </w:r>
      <w:r w:rsidR="004A219E" w:rsidRPr="004A219E">
        <w:rPr>
          <w:rFonts w:cs="Times New Roman"/>
          <w:color w:val="000000" w:themeColor="text1"/>
          <w:lang w:val="en-US"/>
        </w:rPr>
        <w:t xml:space="preserve">at the Department of Horticulture, Forest and Landscape architecture, School of Agroecology, </w:t>
      </w:r>
      <w:r w:rsidR="008B1350" w:rsidRPr="004A219E">
        <w:rPr>
          <w:rFonts w:cs="Times New Roman"/>
          <w:lang w:val="en-US"/>
        </w:rPr>
        <w:t>Mongolian University of Life Sciences</w:t>
      </w:r>
    </w:p>
    <w:p w14:paraId="32A4B396" w14:textId="2DF716C9" w:rsidR="004A219E" w:rsidRPr="004A219E" w:rsidRDefault="004A219E" w:rsidP="004A219E">
      <w:pPr>
        <w:pStyle w:val="ListParagraph"/>
        <w:numPr>
          <w:ilvl w:val="0"/>
          <w:numId w:val="4"/>
        </w:numPr>
        <w:spacing w:before="0"/>
        <w:jc w:val="both"/>
        <w:rPr>
          <w:rFonts w:cs="Times New Roman"/>
        </w:rPr>
      </w:pPr>
      <w:r w:rsidRPr="004A219E">
        <w:rPr>
          <w:rFonts w:cs="Times New Roman"/>
        </w:rPr>
        <w:t>20</w:t>
      </w:r>
      <w:r w:rsidRPr="004A219E">
        <w:rPr>
          <w:rFonts w:cs="Times New Roman"/>
          <w:lang w:val="en-US"/>
        </w:rPr>
        <w:t>12</w:t>
      </w:r>
      <w:r w:rsidRPr="004A219E">
        <w:rPr>
          <w:rFonts w:cs="Times New Roman"/>
        </w:rPr>
        <w:t>-201</w:t>
      </w:r>
      <w:r w:rsidRPr="004A219E">
        <w:rPr>
          <w:rFonts w:cs="Times New Roman"/>
          <w:lang w:val="en-US"/>
        </w:rPr>
        <w:t>4</w:t>
      </w:r>
      <w:r w:rsidRPr="004A219E">
        <w:rPr>
          <w:rFonts w:cs="Times New Roman"/>
        </w:rPr>
        <w:t xml:space="preserve"> </w:t>
      </w:r>
      <w:r w:rsidRPr="004A219E">
        <w:rPr>
          <w:rFonts w:cs="Times New Roman"/>
          <w:lang w:val="en-US"/>
        </w:rPr>
        <w:t>Postdoctoral Fellow at the Shimane University, Matsue, Japan</w:t>
      </w:r>
    </w:p>
    <w:p w14:paraId="324BD366" w14:textId="77777777" w:rsidR="007F7589" w:rsidRPr="004A219E" w:rsidRDefault="007F7589" w:rsidP="007F7589">
      <w:pPr>
        <w:spacing w:before="0"/>
        <w:jc w:val="both"/>
        <w:rPr>
          <w:rFonts w:cs="Times New Roman"/>
        </w:rPr>
      </w:pPr>
    </w:p>
    <w:p w14:paraId="21F9C4BA" w14:textId="77777777" w:rsidR="00296351" w:rsidRPr="004A219E" w:rsidRDefault="007F7589" w:rsidP="007F7589">
      <w:pPr>
        <w:spacing w:before="0"/>
        <w:jc w:val="both"/>
        <w:rPr>
          <w:rFonts w:cs="Times New Roman"/>
          <w:b/>
        </w:rPr>
      </w:pPr>
      <w:r w:rsidRPr="004A219E">
        <w:rPr>
          <w:rFonts w:cs="Times New Roman"/>
          <w:b/>
        </w:rPr>
        <w:t xml:space="preserve">Membership of professional association: </w:t>
      </w:r>
    </w:p>
    <w:p w14:paraId="0FAF0D09" w14:textId="068B1905" w:rsidR="004A219E" w:rsidRPr="004A219E" w:rsidRDefault="00296351" w:rsidP="007F7589">
      <w:pPr>
        <w:pStyle w:val="ListParagraph"/>
        <w:numPr>
          <w:ilvl w:val="0"/>
          <w:numId w:val="7"/>
        </w:numPr>
        <w:spacing w:before="0"/>
        <w:jc w:val="both"/>
        <w:rPr>
          <w:rFonts w:cs="Times New Roman"/>
        </w:rPr>
      </w:pPr>
      <w:r w:rsidRPr="004A219E">
        <w:rPr>
          <w:rFonts w:cs="Times New Roman"/>
        </w:rPr>
        <w:t>201</w:t>
      </w:r>
      <w:r w:rsidR="00D77B88" w:rsidRPr="004A219E">
        <w:rPr>
          <w:rFonts w:cs="Times New Roman"/>
          <w:lang w:val="en-US"/>
        </w:rPr>
        <w:t>5</w:t>
      </w:r>
      <w:r w:rsidR="008B1350" w:rsidRPr="004A219E">
        <w:rPr>
          <w:rFonts w:cs="Times New Roman"/>
          <w:lang w:val="en-US"/>
        </w:rPr>
        <w:t xml:space="preserve"> </w:t>
      </w:r>
      <w:r w:rsidR="004A219E" w:rsidRPr="004A219E">
        <w:rPr>
          <w:rFonts w:cs="Times New Roman"/>
          <w:lang w:val="en-US"/>
        </w:rPr>
        <w:t xml:space="preserve">  </w:t>
      </w:r>
      <w:r w:rsidR="00D77B88" w:rsidRPr="004A219E">
        <w:rPr>
          <w:rFonts w:cs="Times New Roman"/>
          <w:lang w:val="en-US"/>
        </w:rPr>
        <w:t xml:space="preserve">Member, </w:t>
      </w:r>
      <w:r w:rsidR="008B1350" w:rsidRPr="004A219E">
        <w:rPr>
          <w:rFonts w:cs="Times New Roman"/>
          <w:lang w:val="en-US"/>
        </w:rPr>
        <w:t>Mongolian Agronomists Association</w:t>
      </w:r>
    </w:p>
    <w:p w14:paraId="4EE29838" w14:textId="214B7FAD" w:rsidR="00296351" w:rsidRPr="004A219E" w:rsidRDefault="008B1350" w:rsidP="007F7589">
      <w:pPr>
        <w:pStyle w:val="ListParagraph"/>
        <w:numPr>
          <w:ilvl w:val="0"/>
          <w:numId w:val="7"/>
        </w:numPr>
        <w:spacing w:before="0"/>
        <w:jc w:val="both"/>
        <w:rPr>
          <w:rFonts w:cs="Times New Roman"/>
        </w:rPr>
      </w:pPr>
      <w:r w:rsidRPr="004A219E">
        <w:rPr>
          <w:rFonts w:cs="Times New Roman"/>
          <w:lang w:val="en-US"/>
        </w:rPr>
        <w:t>202</w:t>
      </w:r>
      <w:r w:rsidR="00D77B88" w:rsidRPr="004A219E">
        <w:rPr>
          <w:rFonts w:cs="Times New Roman"/>
          <w:lang w:val="en-US"/>
        </w:rPr>
        <w:t>2</w:t>
      </w:r>
      <w:r w:rsidRPr="004A219E">
        <w:rPr>
          <w:rFonts w:cs="Times New Roman"/>
          <w:lang w:val="en-US"/>
        </w:rPr>
        <w:t xml:space="preserve"> </w:t>
      </w:r>
      <w:r w:rsidR="004A219E" w:rsidRPr="004A219E">
        <w:rPr>
          <w:rFonts w:cs="Times New Roman"/>
          <w:lang w:val="en-US"/>
        </w:rPr>
        <w:t xml:space="preserve">  </w:t>
      </w:r>
      <w:r w:rsidR="00D77B88" w:rsidRPr="004A219E">
        <w:rPr>
          <w:rFonts w:cs="Times New Roman"/>
          <w:lang w:val="en-US"/>
        </w:rPr>
        <w:t>A Board member</w:t>
      </w:r>
      <w:r w:rsidR="00D77B88" w:rsidRPr="004A219E">
        <w:rPr>
          <w:rFonts w:cs="Times New Roman"/>
        </w:rPr>
        <w:t xml:space="preserve">, </w:t>
      </w:r>
      <w:r w:rsidRPr="004A219E">
        <w:rPr>
          <w:rFonts w:cs="Times New Roman"/>
        </w:rPr>
        <w:t>Mongolian Greenhouse Entrepreneurs Association</w:t>
      </w:r>
    </w:p>
    <w:p w14:paraId="65F67714" w14:textId="77777777" w:rsidR="00296351" w:rsidRPr="004A219E" w:rsidRDefault="007F7589" w:rsidP="007F7589">
      <w:pPr>
        <w:spacing w:before="0"/>
        <w:jc w:val="both"/>
        <w:rPr>
          <w:rFonts w:cs="Times New Roman"/>
          <w:b/>
        </w:rPr>
      </w:pPr>
      <w:r w:rsidRPr="004A219E">
        <w:rPr>
          <w:rFonts w:cs="Times New Roman"/>
          <w:b/>
        </w:rPr>
        <w:t>Education</w:t>
      </w:r>
      <w:r w:rsidR="007E31A2" w:rsidRPr="004A219E">
        <w:rPr>
          <w:rFonts w:cs="Times New Roman"/>
          <w:b/>
        </w:rPr>
        <w:t xml:space="preserve"> – since bachelor degree</w:t>
      </w:r>
      <w:r w:rsidRPr="004A219E">
        <w:rPr>
          <w:rFonts w:cs="Times New Roman"/>
          <w:b/>
        </w:rPr>
        <w:t xml:space="preserve">: </w:t>
      </w:r>
    </w:p>
    <w:p w14:paraId="1CF60177" w14:textId="6B286F17" w:rsidR="00296351" w:rsidRPr="004A219E" w:rsidRDefault="00296351" w:rsidP="004A219E">
      <w:pPr>
        <w:pStyle w:val="ListParagraph"/>
        <w:numPr>
          <w:ilvl w:val="0"/>
          <w:numId w:val="8"/>
        </w:numPr>
        <w:spacing w:before="0"/>
        <w:ind w:left="720"/>
        <w:jc w:val="both"/>
        <w:rPr>
          <w:rFonts w:cs="Times New Roman"/>
          <w:lang w:val="en-US"/>
        </w:rPr>
      </w:pPr>
      <w:r w:rsidRPr="004A219E">
        <w:rPr>
          <w:rFonts w:cs="Times New Roman"/>
        </w:rPr>
        <w:t>20</w:t>
      </w:r>
      <w:r w:rsidR="008B1350" w:rsidRPr="004A219E">
        <w:rPr>
          <w:rFonts w:cs="Times New Roman"/>
          <w:lang w:val="en-US"/>
        </w:rPr>
        <w:t>09</w:t>
      </w:r>
      <w:r w:rsidRPr="004A219E">
        <w:rPr>
          <w:rFonts w:cs="Times New Roman"/>
        </w:rPr>
        <w:t>-201</w:t>
      </w:r>
      <w:r w:rsidR="008B1350" w:rsidRPr="004A219E">
        <w:rPr>
          <w:rFonts w:cs="Times New Roman"/>
          <w:lang w:val="en-US"/>
        </w:rPr>
        <w:t>2</w:t>
      </w:r>
      <w:r w:rsidR="004A219E" w:rsidRPr="004A219E">
        <w:rPr>
          <w:rFonts w:cs="Times New Roman"/>
          <w:lang w:val="en-US"/>
        </w:rPr>
        <w:t xml:space="preserve"> </w:t>
      </w:r>
      <w:r w:rsidRPr="004A219E">
        <w:rPr>
          <w:rFonts w:cs="Times New Roman"/>
        </w:rPr>
        <w:t xml:space="preserve"> </w:t>
      </w:r>
      <w:r w:rsidR="004A219E" w:rsidRPr="004A219E">
        <w:rPr>
          <w:rFonts w:cs="Times New Roman"/>
        </w:rPr>
        <w:t xml:space="preserve">PhD </w:t>
      </w:r>
      <w:r w:rsidR="004A219E" w:rsidRPr="004A219E">
        <w:rPr>
          <w:rFonts w:cs="Times New Roman"/>
          <w:lang w:val="en-US"/>
        </w:rPr>
        <w:t xml:space="preserve">(Environmental Science), </w:t>
      </w:r>
      <w:r w:rsidR="008B1350" w:rsidRPr="004A219E">
        <w:rPr>
          <w:rFonts w:cs="Times New Roman"/>
          <w:lang w:val="en-US"/>
        </w:rPr>
        <w:t xml:space="preserve">Shimane </w:t>
      </w:r>
      <w:r w:rsidR="00B65098" w:rsidRPr="004A219E">
        <w:rPr>
          <w:rFonts w:cs="Times New Roman"/>
          <w:lang w:val="en-US"/>
        </w:rPr>
        <w:t xml:space="preserve">University, </w:t>
      </w:r>
      <w:r w:rsidR="008B1350" w:rsidRPr="004A219E">
        <w:rPr>
          <w:rFonts w:cs="Times New Roman"/>
          <w:lang w:val="en-US"/>
        </w:rPr>
        <w:t>Matsue</w:t>
      </w:r>
      <w:r w:rsidR="00B65098" w:rsidRPr="004A219E">
        <w:rPr>
          <w:rFonts w:cs="Times New Roman"/>
          <w:lang w:val="en-US"/>
        </w:rPr>
        <w:t xml:space="preserve">, </w:t>
      </w:r>
      <w:r w:rsidR="008B1350" w:rsidRPr="004A219E">
        <w:rPr>
          <w:rFonts w:cs="Times New Roman"/>
          <w:lang w:val="en-US"/>
        </w:rPr>
        <w:t>Japan</w:t>
      </w:r>
    </w:p>
    <w:p w14:paraId="17835B1E" w14:textId="56EBCC22" w:rsidR="00B65098" w:rsidRPr="004A219E" w:rsidRDefault="008B1350" w:rsidP="004A219E">
      <w:pPr>
        <w:pStyle w:val="ListParagraph"/>
        <w:numPr>
          <w:ilvl w:val="0"/>
          <w:numId w:val="8"/>
        </w:numPr>
        <w:spacing w:before="0"/>
        <w:ind w:left="720"/>
        <w:jc w:val="both"/>
        <w:rPr>
          <w:rFonts w:cs="Times New Roman"/>
          <w:lang w:val="en-US"/>
        </w:rPr>
      </w:pPr>
      <w:r w:rsidRPr="004A219E">
        <w:rPr>
          <w:rFonts w:cs="Times New Roman"/>
          <w:lang w:val="en-US"/>
        </w:rPr>
        <w:t>2005</w:t>
      </w:r>
      <w:r w:rsidR="00B65098" w:rsidRPr="004A219E">
        <w:rPr>
          <w:rFonts w:cs="Times New Roman"/>
        </w:rPr>
        <w:t>-200</w:t>
      </w:r>
      <w:r w:rsidRPr="004A219E">
        <w:rPr>
          <w:rFonts w:cs="Times New Roman"/>
          <w:lang w:val="en-US"/>
        </w:rPr>
        <w:t>7</w:t>
      </w:r>
      <w:r w:rsidR="00FC7C8C" w:rsidRPr="004A219E">
        <w:rPr>
          <w:rFonts w:cs="Times New Roman"/>
          <w:lang w:val="en-US"/>
        </w:rPr>
        <w:t xml:space="preserve"> </w:t>
      </w:r>
      <w:r w:rsidR="00B65098" w:rsidRPr="004A219E">
        <w:rPr>
          <w:rFonts w:cs="Times New Roman"/>
        </w:rPr>
        <w:t xml:space="preserve"> </w:t>
      </w:r>
      <w:r w:rsidR="00FC7C8C" w:rsidRPr="004A219E">
        <w:rPr>
          <w:rFonts w:cs="Times New Roman"/>
        </w:rPr>
        <w:t>MSc</w:t>
      </w:r>
      <w:r w:rsidR="00FC7C8C" w:rsidRPr="004A219E">
        <w:rPr>
          <w:rFonts w:cs="Times New Roman"/>
          <w:lang w:val="en-US"/>
        </w:rPr>
        <w:t xml:space="preserve"> (Plant protection), </w:t>
      </w:r>
      <w:r w:rsidRPr="004A219E">
        <w:rPr>
          <w:rFonts w:cs="Times New Roman"/>
          <w:lang w:val="en-US"/>
        </w:rPr>
        <w:t xml:space="preserve">Mongolian </w:t>
      </w:r>
      <w:r w:rsidR="00B65098" w:rsidRPr="004A219E">
        <w:rPr>
          <w:rFonts w:cs="Times New Roman"/>
        </w:rPr>
        <w:t>University of</w:t>
      </w:r>
      <w:r w:rsidRPr="004A219E">
        <w:rPr>
          <w:rFonts w:cs="Times New Roman"/>
          <w:lang w:val="en-US"/>
        </w:rPr>
        <w:t xml:space="preserve"> Life Sciences</w:t>
      </w:r>
      <w:r w:rsidR="00CA2FB8" w:rsidRPr="004A219E">
        <w:rPr>
          <w:rFonts w:cs="Times New Roman"/>
          <w:lang w:val="en-US"/>
        </w:rPr>
        <w:t xml:space="preserve">, </w:t>
      </w:r>
      <w:r w:rsidRPr="004A219E">
        <w:rPr>
          <w:rFonts w:cs="Times New Roman"/>
          <w:lang w:val="en-US"/>
        </w:rPr>
        <w:t>Ulaanbaatar</w:t>
      </w:r>
      <w:r w:rsidR="00CA2FB8" w:rsidRPr="004A219E">
        <w:rPr>
          <w:rFonts w:cs="Times New Roman"/>
          <w:lang w:val="en-US"/>
        </w:rPr>
        <w:t xml:space="preserve">, </w:t>
      </w:r>
      <w:r w:rsidRPr="004A219E">
        <w:rPr>
          <w:rFonts w:cs="Times New Roman"/>
          <w:lang w:val="en-US"/>
        </w:rPr>
        <w:t>Mongolia</w:t>
      </w:r>
    </w:p>
    <w:p w14:paraId="42EDD7E3" w14:textId="15865DA9" w:rsidR="008B1350" w:rsidRPr="004A219E" w:rsidRDefault="008B1350" w:rsidP="004A219E">
      <w:pPr>
        <w:pStyle w:val="ListParagraph"/>
        <w:numPr>
          <w:ilvl w:val="0"/>
          <w:numId w:val="8"/>
        </w:numPr>
        <w:spacing w:before="0"/>
        <w:ind w:left="720"/>
        <w:jc w:val="both"/>
        <w:rPr>
          <w:rFonts w:cs="Times New Roman"/>
        </w:rPr>
      </w:pPr>
      <w:r w:rsidRPr="004A219E">
        <w:rPr>
          <w:rFonts w:cs="Times New Roman"/>
          <w:lang w:val="en-US"/>
        </w:rPr>
        <w:t>2001</w:t>
      </w:r>
      <w:r w:rsidRPr="004A219E">
        <w:rPr>
          <w:rFonts w:cs="Times New Roman"/>
        </w:rPr>
        <w:t>-200</w:t>
      </w:r>
      <w:r w:rsidRPr="004A219E">
        <w:rPr>
          <w:rFonts w:cs="Times New Roman"/>
          <w:lang w:val="en-US"/>
        </w:rPr>
        <w:t>5</w:t>
      </w:r>
      <w:r w:rsidR="00FC7C8C" w:rsidRPr="004A219E">
        <w:rPr>
          <w:rFonts w:cs="Times New Roman"/>
          <w:lang w:val="en-US"/>
        </w:rPr>
        <w:t xml:space="preserve"> </w:t>
      </w:r>
      <w:r w:rsidRPr="004A219E">
        <w:rPr>
          <w:rFonts w:cs="Times New Roman"/>
        </w:rPr>
        <w:t xml:space="preserve"> </w:t>
      </w:r>
      <w:r w:rsidR="00FC7C8C" w:rsidRPr="004A219E">
        <w:rPr>
          <w:rFonts w:cs="Times New Roman"/>
          <w:lang w:val="en-US"/>
        </w:rPr>
        <w:t>B</w:t>
      </w:r>
      <w:r w:rsidR="00FC7C8C" w:rsidRPr="004A219E">
        <w:rPr>
          <w:rFonts w:cs="Times New Roman"/>
        </w:rPr>
        <w:t xml:space="preserve">Sc </w:t>
      </w:r>
      <w:r w:rsidR="00FC7C8C" w:rsidRPr="004A219E">
        <w:rPr>
          <w:rFonts w:cs="Times New Roman"/>
          <w:lang w:val="en-US"/>
        </w:rPr>
        <w:t xml:space="preserve">(Plant protection), </w:t>
      </w:r>
      <w:r w:rsidRPr="004A219E">
        <w:rPr>
          <w:rFonts w:cs="Times New Roman"/>
          <w:lang w:val="en-US"/>
        </w:rPr>
        <w:t xml:space="preserve">Mongolian </w:t>
      </w:r>
      <w:r w:rsidRPr="004A219E">
        <w:rPr>
          <w:rFonts w:cs="Times New Roman"/>
        </w:rPr>
        <w:t>University of</w:t>
      </w:r>
      <w:r w:rsidRPr="004A219E">
        <w:rPr>
          <w:rFonts w:cs="Times New Roman"/>
          <w:lang w:val="en-US"/>
        </w:rPr>
        <w:t xml:space="preserve"> Life Sciences, Ulaanbaatar, Mongolia</w:t>
      </w:r>
    </w:p>
    <w:p w14:paraId="60872C4F" w14:textId="77777777" w:rsidR="00CA2FB8" w:rsidRPr="004A219E" w:rsidRDefault="00CA2FB8" w:rsidP="007F7589">
      <w:pPr>
        <w:spacing w:before="0"/>
        <w:jc w:val="both"/>
        <w:rPr>
          <w:rFonts w:cs="Times New Roman"/>
          <w:b/>
          <w:lang w:val="en-US"/>
        </w:rPr>
      </w:pPr>
    </w:p>
    <w:p w14:paraId="3E607482" w14:textId="7A5D18A3" w:rsidR="007F7589" w:rsidRPr="004A219E" w:rsidRDefault="00F243D0" w:rsidP="007F7589">
      <w:pPr>
        <w:spacing w:before="0"/>
        <w:jc w:val="both"/>
        <w:rPr>
          <w:rFonts w:cs="Times New Roman"/>
          <w:b/>
        </w:rPr>
      </w:pPr>
      <w:r w:rsidRPr="004A219E">
        <w:rPr>
          <w:rFonts w:cs="Times New Roman"/>
          <w:b/>
          <w:lang w:val="en-US"/>
        </w:rPr>
        <w:t>S</w:t>
      </w:r>
      <w:r w:rsidR="007F7589" w:rsidRPr="004A219E">
        <w:rPr>
          <w:rFonts w:cs="Times New Roman"/>
          <w:b/>
        </w:rPr>
        <w:t>elected</w:t>
      </w:r>
      <w:r w:rsidRPr="004A219E">
        <w:rPr>
          <w:rFonts w:cs="Times New Roman"/>
          <w:b/>
          <w:lang w:val="en-US"/>
        </w:rPr>
        <w:t xml:space="preserve"> recent</w:t>
      </w:r>
      <w:r w:rsidR="00416287" w:rsidRPr="004A219E">
        <w:rPr>
          <w:rFonts w:cs="Times New Roman"/>
          <w:b/>
        </w:rPr>
        <w:t xml:space="preserve"> papers</w:t>
      </w:r>
      <w:r w:rsidR="007F7589" w:rsidRPr="004A219E">
        <w:rPr>
          <w:rFonts w:cs="Times New Roman"/>
          <w:b/>
        </w:rPr>
        <w:t>:</w:t>
      </w:r>
    </w:p>
    <w:p w14:paraId="14E84E92" w14:textId="77777777" w:rsidR="004A219E" w:rsidRPr="004A219E" w:rsidRDefault="004A219E" w:rsidP="004A219E">
      <w:pPr>
        <w:pStyle w:val="ListParagraph"/>
        <w:numPr>
          <w:ilvl w:val="3"/>
          <w:numId w:val="3"/>
        </w:numPr>
        <w:tabs>
          <w:tab w:val="left" w:pos="2160"/>
        </w:tabs>
        <w:autoSpaceDE w:val="0"/>
        <w:autoSpaceDN w:val="0"/>
        <w:adjustRightInd w:val="0"/>
        <w:snapToGrid w:val="0"/>
        <w:spacing w:before="0" w:line="240" w:lineRule="auto"/>
        <w:ind w:left="360" w:right="121"/>
        <w:contextualSpacing w:val="0"/>
        <w:jc w:val="both"/>
        <w:rPr>
          <w:i/>
          <w:iCs/>
          <w:color w:val="000050"/>
          <w:lang w:val="en-US"/>
        </w:rPr>
      </w:pPr>
      <w:r w:rsidRPr="004A219E">
        <w:t xml:space="preserve">Bayarjargal E., D.Nasandulam D., Enkhjargal B., Banzragch D. (2021) “Morphological and molecular identification of Strawberry fungal diseases”. Journal of Agroeology </w:t>
      </w:r>
      <w:r w:rsidRPr="004A219E">
        <w:rPr>
          <w:lang w:val="en-US"/>
        </w:rPr>
        <w:t>(</w:t>
      </w:r>
      <w:r w:rsidRPr="004A219E">
        <w:t>14</w:t>
      </w:r>
      <w:r w:rsidRPr="004A219E">
        <w:rPr>
          <w:lang w:val="en-US"/>
        </w:rPr>
        <w:t>), 263-270</w:t>
      </w:r>
      <w:r w:rsidRPr="004A219E">
        <w:rPr>
          <w:i/>
          <w:iCs/>
        </w:rPr>
        <w:t xml:space="preserve">. </w:t>
      </w:r>
    </w:p>
    <w:p w14:paraId="1D905B88" w14:textId="77777777" w:rsidR="00066AF3" w:rsidRDefault="004A219E" w:rsidP="00066AF3">
      <w:pPr>
        <w:pStyle w:val="ListParagraph"/>
        <w:numPr>
          <w:ilvl w:val="3"/>
          <w:numId w:val="3"/>
        </w:numPr>
        <w:tabs>
          <w:tab w:val="left" w:pos="2160"/>
        </w:tabs>
        <w:autoSpaceDE w:val="0"/>
        <w:autoSpaceDN w:val="0"/>
        <w:adjustRightInd w:val="0"/>
        <w:snapToGrid w:val="0"/>
        <w:spacing w:before="0" w:line="240" w:lineRule="auto"/>
        <w:ind w:left="360" w:right="121"/>
        <w:contextualSpacing w:val="0"/>
        <w:jc w:val="both"/>
        <w:rPr>
          <w:i/>
          <w:iCs/>
          <w:color w:val="000050"/>
          <w:lang w:val="en-US"/>
        </w:rPr>
      </w:pPr>
      <w:r w:rsidRPr="004A219E">
        <w:rPr>
          <w:lang w:val="en-US"/>
        </w:rPr>
        <w:t>Majiisuren D</w:t>
      </w:r>
      <w:r w:rsidRPr="004A219E">
        <w:t xml:space="preserve">., </w:t>
      </w:r>
      <w:r w:rsidRPr="004A219E">
        <w:rPr>
          <w:lang w:val="en-US"/>
        </w:rPr>
        <w:t>Banzragch D</w:t>
      </w:r>
      <w:r w:rsidRPr="004A219E">
        <w:t xml:space="preserve">., </w:t>
      </w:r>
      <w:r w:rsidRPr="004A219E">
        <w:rPr>
          <w:lang w:val="en-US"/>
        </w:rPr>
        <w:t xml:space="preserve">Uranchimeg </w:t>
      </w:r>
      <w:r w:rsidRPr="004A219E">
        <w:t>А</w:t>
      </w:r>
      <w:r w:rsidRPr="004A219E">
        <w:rPr>
          <w:lang w:val="en-US"/>
        </w:rPr>
        <w:t>.</w:t>
      </w:r>
      <w:r w:rsidRPr="004A219E">
        <w:t xml:space="preserve"> (2020-2021) “Test results of new bio-fungicides against </w:t>
      </w:r>
      <w:r w:rsidRPr="004A219E">
        <w:rPr>
          <w:lang w:val="en-US"/>
        </w:rPr>
        <w:t xml:space="preserve">on </w:t>
      </w:r>
      <w:r w:rsidRPr="004A219E">
        <w:t>anthracnose (</w:t>
      </w:r>
      <w:r w:rsidRPr="004A219E">
        <w:rPr>
          <w:i/>
          <w:iCs/>
        </w:rPr>
        <w:t xml:space="preserve">Colletotrichum </w:t>
      </w:r>
      <w:r w:rsidRPr="004A219E">
        <w:t>spp) and fusarium wilt (</w:t>
      </w:r>
      <w:r w:rsidRPr="004A219E">
        <w:rPr>
          <w:i/>
          <w:iCs/>
        </w:rPr>
        <w:t>Fusarium</w:t>
      </w:r>
      <w:r w:rsidRPr="004A219E">
        <w:t xml:space="preserve"> spp)</w:t>
      </w:r>
      <w:r w:rsidRPr="004A219E">
        <w:rPr>
          <w:lang w:val="en-US"/>
        </w:rPr>
        <w:t xml:space="preserve"> of </w:t>
      </w:r>
      <w:r w:rsidRPr="004A219E">
        <w:t xml:space="preserve">cucumber </w:t>
      </w:r>
      <w:r w:rsidRPr="004A219E">
        <w:rPr>
          <w:lang w:val="en-US"/>
        </w:rPr>
        <w:t>in greenhouse</w:t>
      </w:r>
      <w:r w:rsidRPr="004A219E">
        <w:t>” Journal of Agroeology</w:t>
      </w:r>
      <w:r w:rsidRPr="004A219E">
        <w:rPr>
          <w:lang w:val="en-US"/>
        </w:rPr>
        <w:t>, 13(0</w:t>
      </w:r>
      <w:r w:rsidRPr="004A219E">
        <w:t>4</w:t>
      </w:r>
      <w:r w:rsidRPr="004A219E">
        <w:rPr>
          <w:lang w:val="en-US"/>
        </w:rPr>
        <w:t>), 187-194</w:t>
      </w:r>
      <w:r w:rsidRPr="004A219E">
        <w:rPr>
          <w:i/>
          <w:iCs/>
        </w:rPr>
        <w:t xml:space="preserve">. </w:t>
      </w:r>
    </w:p>
    <w:p w14:paraId="0C25F484" w14:textId="77777777" w:rsidR="00066AF3" w:rsidRDefault="008B1350" w:rsidP="00066AF3">
      <w:pPr>
        <w:pStyle w:val="ListParagraph"/>
        <w:numPr>
          <w:ilvl w:val="3"/>
          <w:numId w:val="3"/>
        </w:numPr>
        <w:tabs>
          <w:tab w:val="left" w:pos="2160"/>
        </w:tabs>
        <w:autoSpaceDE w:val="0"/>
        <w:autoSpaceDN w:val="0"/>
        <w:adjustRightInd w:val="0"/>
        <w:snapToGrid w:val="0"/>
        <w:spacing w:before="0" w:line="240" w:lineRule="auto"/>
        <w:ind w:left="360" w:right="121"/>
        <w:contextualSpacing w:val="0"/>
        <w:jc w:val="both"/>
        <w:rPr>
          <w:i/>
          <w:iCs/>
          <w:color w:val="000050"/>
          <w:lang w:val="en-US"/>
        </w:rPr>
      </w:pPr>
      <w:r w:rsidRPr="00066AF3">
        <w:rPr>
          <w:color w:val="000000"/>
        </w:rPr>
        <w:t xml:space="preserve">D.Banzragch, H.Ishiga, D.Nasandulam (2019) Geochemical evaluation of land use at a medieval harbor site in Masuda City, Chugoku region, Japan. Proceedings of the Mongolian Academy of Sciences, 1-13 </w:t>
      </w:r>
      <w:hyperlink r:id="rId12" w:history="1">
        <w:r w:rsidRPr="004A219E">
          <w:rPr>
            <w:rStyle w:val="Hyperlink"/>
          </w:rPr>
          <w:t>https://doi.org/10.5564/pmas.v59i3.1241</w:t>
        </w:r>
      </w:hyperlink>
      <w:r w:rsidRPr="00066AF3">
        <w:rPr>
          <w:color w:val="000000"/>
        </w:rPr>
        <w:t xml:space="preserve"> </w:t>
      </w:r>
    </w:p>
    <w:p w14:paraId="4E79E36D" w14:textId="77777777" w:rsidR="00066AF3" w:rsidRDefault="008B1350" w:rsidP="00066AF3">
      <w:pPr>
        <w:pStyle w:val="ListParagraph"/>
        <w:numPr>
          <w:ilvl w:val="3"/>
          <w:numId w:val="3"/>
        </w:numPr>
        <w:tabs>
          <w:tab w:val="left" w:pos="2160"/>
        </w:tabs>
        <w:autoSpaceDE w:val="0"/>
        <w:autoSpaceDN w:val="0"/>
        <w:adjustRightInd w:val="0"/>
        <w:snapToGrid w:val="0"/>
        <w:spacing w:before="0" w:line="240" w:lineRule="auto"/>
        <w:ind w:left="360" w:right="121"/>
        <w:contextualSpacing w:val="0"/>
        <w:jc w:val="both"/>
        <w:rPr>
          <w:i/>
          <w:iCs/>
          <w:color w:val="000050"/>
          <w:lang w:val="en-US"/>
        </w:rPr>
      </w:pPr>
      <w:r w:rsidRPr="004A219E">
        <w:t xml:space="preserve">U.Norjmaa, D.Nasandulam, B.Enkhjargal, D.Banzragch </w:t>
      </w:r>
      <w:r w:rsidRPr="00066AF3">
        <w:rPr>
          <w:color w:val="000000"/>
        </w:rPr>
        <w:t xml:space="preserve">(2019) </w:t>
      </w:r>
      <w:r w:rsidRPr="004A219E">
        <w:t xml:space="preserve">Morphological and molecular identification of </w:t>
      </w:r>
      <w:r w:rsidRPr="00066AF3">
        <w:rPr>
          <w:i/>
          <w:iCs/>
        </w:rPr>
        <w:t>Beauveria bassiana</w:t>
      </w:r>
      <w:r w:rsidRPr="004A219E">
        <w:t xml:space="preserve"> from agriculture soils. Journal of Agriculture Science. 27(02):20-24</w:t>
      </w:r>
      <w:r w:rsidRPr="00066AF3">
        <w:rPr>
          <w:rStyle w:val="label"/>
          <w:b/>
          <w:bCs/>
          <w:shd w:val="clear" w:color="auto" w:fill="FFFFFF"/>
        </w:rPr>
        <w:t> </w:t>
      </w:r>
      <w:hyperlink r:id="rId13" w:history="1">
        <w:r w:rsidRPr="00066AF3">
          <w:rPr>
            <w:rStyle w:val="Hyperlink"/>
            <w:color w:val="0070C0"/>
          </w:rPr>
          <w:t>https://doi.org/10.5564/mjas.v27i02.1280</w:t>
        </w:r>
      </w:hyperlink>
    </w:p>
    <w:p w14:paraId="1C867222" w14:textId="77777777" w:rsidR="00066AF3" w:rsidRDefault="008B1350" w:rsidP="00066AF3">
      <w:pPr>
        <w:pStyle w:val="ListParagraph"/>
        <w:numPr>
          <w:ilvl w:val="3"/>
          <w:numId w:val="3"/>
        </w:numPr>
        <w:tabs>
          <w:tab w:val="left" w:pos="2160"/>
        </w:tabs>
        <w:autoSpaceDE w:val="0"/>
        <w:autoSpaceDN w:val="0"/>
        <w:adjustRightInd w:val="0"/>
        <w:snapToGrid w:val="0"/>
        <w:spacing w:before="0" w:line="240" w:lineRule="auto"/>
        <w:ind w:left="360" w:right="121"/>
        <w:contextualSpacing w:val="0"/>
        <w:jc w:val="both"/>
        <w:rPr>
          <w:i/>
          <w:iCs/>
          <w:color w:val="000050"/>
          <w:lang w:val="en-US"/>
        </w:rPr>
      </w:pPr>
      <w:r w:rsidRPr="00066AF3">
        <w:rPr>
          <w:bCs/>
        </w:rPr>
        <w:t xml:space="preserve">Dalai, B., &amp; Ishiga, H. (2013). </w:t>
      </w:r>
      <w:r w:rsidRPr="00066AF3">
        <w:rPr>
          <w:bCs/>
          <w:color w:val="000000"/>
        </w:rPr>
        <w:t xml:space="preserve">Geochemical evaluation of present Tuul River sediments, Ulaanbaatar basin, Mongolia. </w:t>
      </w:r>
      <w:r w:rsidRPr="00066AF3">
        <w:rPr>
          <w:bCs/>
        </w:rPr>
        <w:t>Environ Monit Assess (3)185:2869-2881</w:t>
      </w:r>
      <w:r w:rsidRPr="004A219E">
        <w:t xml:space="preserve"> </w:t>
      </w:r>
      <w:hyperlink r:id="rId14" w:history="1">
        <w:r w:rsidRPr="00066AF3">
          <w:rPr>
            <w:rStyle w:val="Hyperlink"/>
            <w:bCs/>
          </w:rPr>
          <w:t>https://doi.org/10.1007/s10661-012-2757-z</w:t>
        </w:r>
      </w:hyperlink>
      <w:r w:rsidRPr="00066AF3">
        <w:rPr>
          <w:bCs/>
        </w:rPr>
        <w:t xml:space="preserve"> </w:t>
      </w:r>
    </w:p>
    <w:p w14:paraId="18EDCEAE" w14:textId="77777777" w:rsidR="00066AF3" w:rsidRDefault="008B1350" w:rsidP="00066AF3">
      <w:pPr>
        <w:pStyle w:val="ListParagraph"/>
        <w:numPr>
          <w:ilvl w:val="3"/>
          <w:numId w:val="3"/>
        </w:numPr>
        <w:tabs>
          <w:tab w:val="left" w:pos="2160"/>
        </w:tabs>
        <w:autoSpaceDE w:val="0"/>
        <w:autoSpaceDN w:val="0"/>
        <w:adjustRightInd w:val="0"/>
        <w:snapToGrid w:val="0"/>
        <w:spacing w:before="0" w:line="240" w:lineRule="auto"/>
        <w:ind w:left="360" w:right="121"/>
        <w:contextualSpacing w:val="0"/>
        <w:jc w:val="both"/>
        <w:rPr>
          <w:i/>
          <w:iCs/>
          <w:color w:val="000050"/>
          <w:lang w:val="en-US"/>
        </w:rPr>
      </w:pPr>
      <w:r w:rsidRPr="00066AF3">
        <w:rPr>
          <w:bCs/>
        </w:rPr>
        <w:lastRenderedPageBreak/>
        <w:t xml:space="preserve">Dalai, B., &amp; Ishiga, H. (2013). </w:t>
      </w:r>
      <w:r w:rsidRPr="00066AF3">
        <w:rPr>
          <w:bCs/>
          <w:color w:val="000000"/>
        </w:rPr>
        <w:t xml:space="preserve">Identification of ancient human activity using multi-element analysis of soils at a Medieval harbor site in Masuda City, Shimane Prefecture, Japan. Earth Science (Chikyu Kagaku) 67:75-86 </w:t>
      </w:r>
      <w:hyperlink r:id="rId15" w:history="1">
        <w:r w:rsidRPr="00066AF3">
          <w:rPr>
            <w:rStyle w:val="Hyperlink"/>
            <w:bCs/>
          </w:rPr>
          <w:t>https://doi.org/10.15080/agcjchikyukagaku.67.2_75</w:t>
        </w:r>
      </w:hyperlink>
      <w:r w:rsidRPr="00066AF3">
        <w:rPr>
          <w:bCs/>
          <w:color w:val="000000"/>
        </w:rPr>
        <w:t xml:space="preserve"> </w:t>
      </w:r>
    </w:p>
    <w:p w14:paraId="12F6E149" w14:textId="7C8F1A38" w:rsidR="008B1350" w:rsidRPr="00066AF3" w:rsidRDefault="008B1350" w:rsidP="00066AF3">
      <w:pPr>
        <w:pStyle w:val="ListParagraph"/>
        <w:numPr>
          <w:ilvl w:val="3"/>
          <w:numId w:val="3"/>
        </w:numPr>
        <w:tabs>
          <w:tab w:val="left" w:pos="2160"/>
        </w:tabs>
        <w:autoSpaceDE w:val="0"/>
        <w:autoSpaceDN w:val="0"/>
        <w:adjustRightInd w:val="0"/>
        <w:snapToGrid w:val="0"/>
        <w:spacing w:before="0" w:line="240" w:lineRule="auto"/>
        <w:ind w:left="360" w:right="121"/>
        <w:contextualSpacing w:val="0"/>
        <w:jc w:val="both"/>
        <w:rPr>
          <w:i/>
          <w:iCs/>
          <w:color w:val="000050"/>
          <w:lang w:val="en-US"/>
        </w:rPr>
      </w:pPr>
      <w:r w:rsidRPr="00066AF3">
        <w:rPr>
          <w:bCs/>
        </w:rPr>
        <w:t xml:space="preserve">Dalai, B., &amp; Ishiga, H. (2012). </w:t>
      </w:r>
      <w:r w:rsidRPr="00066AF3">
        <w:rPr>
          <w:bCs/>
          <w:color w:val="000000"/>
        </w:rPr>
        <w:t xml:space="preserve">Reconstruction of ancient human activities using geochemical analysis of heavy metals in soils of the Yamasaki archaeological site, Hikimi River, Masuda City, Japan. Earth Science (Chikyu Kagaku) 66:163-176 </w:t>
      </w:r>
      <w:hyperlink r:id="rId16" w:history="1">
        <w:r w:rsidRPr="00066AF3">
          <w:rPr>
            <w:rStyle w:val="Hyperlink"/>
            <w:bCs/>
          </w:rPr>
          <w:t>https://doi.org/10.15080/agcjchikyukagaku.66.5_163</w:t>
        </w:r>
      </w:hyperlink>
      <w:r w:rsidRPr="00066AF3">
        <w:rPr>
          <w:bCs/>
          <w:color w:val="000000"/>
        </w:rPr>
        <w:t xml:space="preserve"> </w:t>
      </w:r>
    </w:p>
    <w:p w14:paraId="7B81FF30" w14:textId="77777777" w:rsidR="0074428E" w:rsidRPr="004A219E" w:rsidRDefault="0074428E" w:rsidP="0074428E">
      <w:pPr>
        <w:spacing w:before="0"/>
        <w:jc w:val="both"/>
        <w:rPr>
          <w:rFonts w:cs="Times New Roman"/>
        </w:rPr>
      </w:pPr>
    </w:p>
    <w:sectPr w:rsidR="0074428E" w:rsidRPr="004A219E" w:rsidSect="004223E5">
      <w:headerReference w:type="default" r:id="rId17"/>
      <w:footerReference w:type="default" r:id="rId18"/>
      <w:pgSz w:w="11906" w:h="16838"/>
      <w:pgMar w:top="288" w:right="850" w:bottom="562" w:left="1138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6B19" w14:textId="77777777" w:rsidR="008A140E" w:rsidRDefault="008A140E" w:rsidP="00296351">
      <w:pPr>
        <w:spacing w:before="0" w:line="240" w:lineRule="auto"/>
      </w:pPr>
      <w:r>
        <w:separator/>
      </w:r>
    </w:p>
  </w:endnote>
  <w:endnote w:type="continuationSeparator" w:id="0">
    <w:p w14:paraId="47E7E2A6" w14:textId="77777777" w:rsidR="008A140E" w:rsidRDefault="008A140E" w:rsidP="002963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674D" w14:textId="2E5B709A" w:rsidR="00CA2FB8" w:rsidRDefault="00CA2FB8" w:rsidP="00CA716D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09BD416" wp14:editId="535B1A8D">
          <wp:simplePos x="0" y="0"/>
          <wp:positionH relativeFrom="margin">
            <wp:align>left</wp:align>
          </wp:positionH>
          <wp:positionV relativeFrom="paragraph">
            <wp:posOffset>120650</wp:posOffset>
          </wp:positionV>
          <wp:extent cx="1363980" cy="388620"/>
          <wp:effectExtent l="0" t="0" r="7620" b="0"/>
          <wp:wrapNone/>
          <wp:docPr id="8" name="Picture 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1CF60" w14:textId="4DFC52DC" w:rsidR="00296351" w:rsidRDefault="00CA2FB8" w:rsidP="00CA2FB8">
    <w:pPr>
      <w:pStyle w:val="Footer"/>
      <w:ind w:left="2250"/>
      <w:rPr>
        <w:rFonts w:asciiTheme="minorHAnsi" w:hAnsiTheme="minorHAnsi" w:cstheme="minorHAnsi"/>
        <w:b/>
        <w:bCs/>
        <w:color w:val="4BACC6" w:themeColor="accent5"/>
        <w:sz w:val="24"/>
        <w:szCs w:val="24"/>
      </w:rPr>
    </w:pPr>
    <w:r w:rsidRPr="00187E18">
      <w:rPr>
        <w:color w:val="4BACC6" w:themeColor="accent5"/>
      </w:rPr>
      <w:tab/>
    </w:r>
    <w:r w:rsidR="0074428E" w:rsidRPr="00187E18">
      <w:rPr>
        <w:rFonts w:asciiTheme="minorHAnsi" w:hAnsiTheme="minorHAnsi" w:cstheme="minorHAnsi"/>
        <w:b/>
        <w:bCs/>
        <w:color w:val="4BACC6" w:themeColor="accent5"/>
        <w:sz w:val="24"/>
        <w:szCs w:val="24"/>
      </w:rPr>
      <w:t>URGENT – Urban Resilience and Adaptation</w:t>
    </w:r>
    <w:r w:rsidR="0074428E" w:rsidRPr="00187E18">
      <w:rPr>
        <w:rFonts w:asciiTheme="minorHAnsi" w:hAnsiTheme="minorHAnsi" w:cstheme="minorHAnsi"/>
        <w:b/>
        <w:bCs/>
        <w:color w:val="4BACC6" w:themeColor="accent5"/>
        <w:sz w:val="24"/>
        <w:szCs w:val="24"/>
        <w:lang w:val="en-US"/>
      </w:rPr>
      <w:t xml:space="preserve"> </w:t>
    </w:r>
    <w:r w:rsidR="0074428E" w:rsidRPr="00187E18">
      <w:rPr>
        <w:rFonts w:asciiTheme="minorHAnsi" w:hAnsiTheme="minorHAnsi" w:cstheme="minorHAnsi"/>
        <w:b/>
        <w:bCs/>
        <w:color w:val="4BACC6" w:themeColor="accent5"/>
        <w:sz w:val="24"/>
        <w:szCs w:val="24"/>
      </w:rPr>
      <w:t>for India and Mongolia</w:t>
    </w:r>
  </w:p>
  <w:p w14:paraId="64038E46" w14:textId="500039FC" w:rsidR="004D48EA" w:rsidRPr="0074428E" w:rsidRDefault="004D48EA" w:rsidP="00CA2FB8">
    <w:pPr>
      <w:pStyle w:val="Footer"/>
      <w:ind w:left="2250"/>
      <w:rPr>
        <w:rFonts w:asciiTheme="minorHAnsi" w:hAnsiTheme="minorHAnsi" w:cstheme="minorHAnsi"/>
        <w:color w:val="003399"/>
        <w:lang w:val="en-US"/>
      </w:rPr>
    </w:pPr>
    <w:r w:rsidRPr="004D48EA">
      <w:rPr>
        <w:rFonts w:asciiTheme="minorHAnsi" w:hAnsiTheme="minorHAnsi" w:cstheme="minorHAnsi"/>
        <w:color w:val="003399"/>
        <w:lang w:val="en-US"/>
      </w:rPr>
      <w:t>https://urgent-project.net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4A38" w14:textId="77777777" w:rsidR="008A140E" w:rsidRDefault="008A140E" w:rsidP="00296351">
      <w:pPr>
        <w:spacing w:before="0" w:line="240" w:lineRule="auto"/>
      </w:pPr>
      <w:r>
        <w:separator/>
      </w:r>
    </w:p>
  </w:footnote>
  <w:footnote w:type="continuationSeparator" w:id="0">
    <w:p w14:paraId="16EBD5C8" w14:textId="77777777" w:rsidR="008A140E" w:rsidRDefault="008A140E" w:rsidP="002963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9068" w14:textId="21A8A731" w:rsidR="0074428E" w:rsidRDefault="0074428E" w:rsidP="00E818CE">
    <w:pPr>
      <w:pStyle w:val="Header"/>
      <w:ind w:firstLine="2160"/>
      <w:rPr>
        <w:rFonts w:ascii="Arial Nova Cond Light" w:hAnsi="Arial Nova Cond Light"/>
        <w:b/>
        <w:bCs/>
        <w:color w:val="003399"/>
        <w:sz w:val="56"/>
        <w:szCs w:val="56"/>
        <w:lang w:val="en-US"/>
      </w:rPr>
    </w:pPr>
    <w:r w:rsidRPr="00BA166B">
      <w:rPr>
        <w:noProof/>
        <w:color w:val="3BC57D"/>
      </w:rPr>
      <w:drawing>
        <wp:anchor distT="0" distB="0" distL="114300" distR="114300" simplePos="0" relativeHeight="251665408" behindDoc="0" locked="0" layoutInCell="1" allowOverlap="1" wp14:anchorId="3FEF2EA7" wp14:editId="0E9CED27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67135" cy="914400"/>
          <wp:effectExtent l="0" t="0" r="0" b="0"/>
          <wp:wrapNone/>
          <wp:docPr id="1" name="Picture 1" descr="logoURGE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RGE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E6A1B" w14:textId="3542AE16" w:rsidR="00E818CE" w:rsidRPr="0074428E" w:rsidRDefault="00013040" w:rsidP="0074428E">
    <w:pPr>
      <w:pStyle w:val="Header"/>
      <w:ind w:firstLine="2160"/>
      <w:rPr>
        <w:rFonts w:ascii="Arial Nova Cond Light" w:hAnsi="Arial Nova Cond Light"/>
        <w:b/>
        <w:bCs/>
        <w:color w:val="4BACC6" w:themeColor="accent5"/>
        <w:sz w:val="56"/>
        <w:szCs w:val="56"/>
        <w:lang w:val="ru-RU"/>
      </w:rPr>
    </w:pPr>
    <w:r w:rsidRPr="0074428E"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</w:rPr>
      <w:t>PhD supe</w:t>
    </w:r>
    <w:r w:rsidR="00E818CE" w:rsidRPr="0074428E"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</w:rPr>
      <w:t>r</w:t>
    </w:r>
    <w:r w:rsidRPr="0074428E"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</w:rPr>
      <w:t>visor</w:t>
    </w:r>
  </w:p>
  <w:p w14:paraId="4963AF30" w14:textId="77777777" w:rsidR="00013040" w:rsidRPr="00E818CE" w:rsidRDefault="00013040" w:rsidP="00013040">
    <w:pPr>
      <w:pStyle w:val="Header"/>
      <w:jc w:val="center"/>
      <w:rPr>
        <w:color w:val="FFFFFF" w:themeColor="background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3FC"/>
    <w:multiLevelType w:val="hybridMultilevel"/>
    <w:tmpl w:val="5B2C0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67AE3"/>
    <w:multiLevelType w:val="hybridMultilevel"/>
    <w:tmpl w:val="46D4A846"/>
    <w:lvl w:ilvl="0" w:tplc="74149BC0"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469E"/>
    <w:multiLevelType w:val="multilevel"/>
    <w:tmpl w:val="660A0C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452F"/>
    <w:multiLevelType w:val="hybridMultilevel"/>
    <w:tmpl w:val="AD74C264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3A5E1D"/>
    <w:multiLevelType w:val="hybridMultilevel"/>
    <w:tmpl w:val="BC324F5A"/>
    <w:lvl w:ilvl="0" w:tplc="74149BC0"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320E9"/>
    <w:multiLevelType w:val="hybridMultilevel"/>
    <w:tmpl w:val="97D8B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97FD3"/>
    <w:multiLevelType w:val="hybridMultilevel"/>
    <w:tmpl w:val="05365F38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B21CF"/>
    <w:multiLevelType w:val="hybridMultilevel"/>
    <w:tmpl w:val="062AD872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2E3C2966">
      <w:start w:val="1"/>
      <w:numFmt w:val="decimal"/>
      <w:lvlText w:val="%4."/>
      <w:lvlJc w:val="left"/>
      <w:pPr>
        <w:ind w:left="2520" w:hanging="360"/>
      </w:pPr>
      <w:rPr>
        <w:i w:val="0"/>
        <w:iCs w:val="0"/>
        <w:sz w:val="22"/>
        <w:szCs w:val="22"/>
      </w:r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A1"/>
    <w:rsid w:val="00013040"/>
    <w:rsid w:val="000173BB"/>
    <w:rsid w:val="0003736A"/>
    <w:rsid w:val="00056716"/>
    <w:rsid w:val="000578FE"/>
    <w:rsid w:val="00066AF3"/>
    <w:rsid w:val="000A6F09"/>
    <w:rsid w:val="000B3947"/>
    <w:rsid w:val="001357E4"/>
    <w:rsid w:val="00166DA2"/>
    <w:rsid w:val="00167E5A"/>
    <w:rsid w:val="00170B5F"/>
    <w:rsid w:val="00187E18"/>
    <w:rsid w:val="00236FF4"/>
    <w:rsid w:val="002858B1"/>
    <w:rsid w:val="00296351"/>
    <w:rsid w:val="002A40A4"/>
    <w:rsid w:val="002F01EA"/>
    <w:rsid w:val="003016D9"/>
    <w:rsid w:val="003C0387"/>
    <w:rsid w:val="003C12E0"/>
    <w:rsid w:val="003D6E84"/>
    <w:rsid w:val="003F46F5"/>
    <w:rsid w:val="00416287"/>
    <w:rsid w:val="004223E5"/>
    <w:rsid w:val="00440502"/>
    <w:rsid w:val="004411DF"/>
    <w:rsid w:val="00443A48"/>
    <w:rsid w:val="00451DA1"/>
    <w:rsid w:val="0049795C"/>
    <w:rsid w:val="004A219E"/>
    <w:rsid w:val="004A4A17"/>
    <w:rsid w:val="004C0165"/>
    <w:rsid w:val="004D48EA"/>
    <w:rsid w:val="004E4D56"/>
    <w:rsid w:val="00532C81"/>
    <w:rsid w:val="005C74DE"/>
    <w:rsid w:val="005F60D5"/>
    <w:rsid w:val="006041DC"/>
    <w:rsid w:val="00673F52"/>
    <w:rsid w:val="00724932"/>
    <w:rsid w:val="0074428E"/>
    <w:rsid w:val="00756F87"/>
    <w:rsid w:val="00792082"/>
    <w:rsid w:val="007A5E17"/>
    <w:rsid w:val="007B2541"/>
    <w:rsid w:val="007E1DB8"/>
    <w:rsid w:val="007E31A2"/>
    <w:rsid w:val="007F3F7C"/>
    <w:rsid w:val="007F7589"/>
    <w:rsid w:val="008540CB"/>
    <w:rsid w:val="008815CC"/>
    <w:rsid w:val="0088780F"/>
    <w:rsid w:val="008A140E"/>
    <w:rsid w:val="008A15E2"/>
    <w:rsid w:val="008B1350"/>
    <w:rsid w:val="00901273"/>
    <w:rsid w:val="009203B2"/>
    <w:rsid w:val="00972CF4"/>
    <w:rsid w:val="009751F0"/>
    <w:rsid w:val="009F18FB"/>
    <w:rsid w:val="00A35132"/>
    <w:rsid w:val="00A50D8F"/>
    <w:rsid w:val="00A84DBB"/>
    <w:rsid w:val="00A91913"/>
    <w:rsid w:val="00AD2FB3"/>
    <w:rsid w:val="00AF1F25"/>
    <w:rsid w:val="00B1718F"/>
    <w:rsid w:val="00B20D12"/>
    <w:rsid w:val="00B65098"/>
    <w:rsid w:val="00BA1058"/>
    <w:rsid w:val="00BB0EE0"/>
    <w:rsid w:val="00BD413D"/>
    <w:rsid w:val="00C00A19"/>
    <w:rsid w:val="00C131B3"/>
    <w:rsid w:val="00CA2FB8"/>
    <w:rsid w:val="00CA716D"/>
    <w:rsid w:val="00D25786"/>
    <w:rsid w:val="00D77B88"/>
    <w:rsid w:val="00DC2890"/>
    <w:rsid w:val="00DC7DA5"/>
    <w:rsid w:val="00E1640C"/>
    <w:rsid w:val="00E30399"/>
    <w:rsid w:val="00E30634"/>
    <w:rsid w:val="00E40F67"/>
    <w:rsid w:val="00E528B2"/>
    <w:rsid w:val="00E775E4"/>
    <w:rsid w:val="00E818CE"/>
    <w:rsid w:val="00EE2483"/>
    <w:rsid w:val="00F243D0"/>
    <w:rsid w:val="00F378B8"/>
    <w:rsid w:val="00F6556B"/>
    <w:rsid w:val="00F660A6"/>
    <w:rsid w:val="00FA242C"/>
    <w:rsid w:val="00FB3FB2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1A3FB"/>
  <w15:docId w15:val="{F9FB1FC5-7A93-465F-983C-33F976C6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51"/>
  </w:style>
  <w:style w:type="paragraph" w:styleId="Footer">
    <w:name w:val="footer"/>
    <w:basedOn w:val="Normal"/>
    <w:link w:val="Foot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51"/>
  </w:style>
  <w:style w:type="character" w:styleId="Hyperlink">
    <w:name w:val="Hyperlink"/>
    <w:basedOn w:val="DefaultParagraphFont"/>
    <w:unhideWhenUsed/>
    <w:rsid w:val="009203B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718F"/>
    <w:pPr>
      <w:ind w:left="720"/>
      <w:contextualSpacing/>
    </w:pPr>
  </w:style>
  <w:style w:type="table" w:styleId="TableGrid">
    <w:name w:val="Table Grid"/>
    <w:basedOn w:val="TableNormal"/>
    <w:uiPriority w:val="59"/>
    <w:rsid w:val="007F3F7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1350"/>
    <w:pPr>
      <w:autoSpaceDE w:val="0"/>
      <w:autoSpaceDN w:val="0"/>
      <w:adjustRightInd w:val="0"/>
      <w:spacing w:before="0" w:line="240" w:lineRule="auto"/>
    </w:pPr>
    <w:rPr>
      <w:rFonts w:eastAsia="Calibri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8B1350"/>
  </w:style>
  <w:style w:type="character" w:customStyle="1" w:styleId="label">
    <w:name w:val="label"/>
    <w:basedOn w:val="DefaultParagraphFont"/>
    <w:rsid w:val="008B1350"/>
  </w:style>
  <w:style w:type="character" w:styleId="UnresolvedMention">
    <w:name w:val="Unresolved Mention"/>
    <w:basedOn w:val="DefaultParagraphFont"/>
    <w:uiPriority w:val="99"/>
    <w:semiHidden/>
    <w:unhideWhenUsed/>
    <w:rsid w:val="00FC7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i.org/10.5564/mjas.v27i02.128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5564/pmas.v59i3.124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i.org/10.15080/agcjchikyukagaku.66.5_16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2-1330-579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5080/agcjchikyukagaku.67.2_75" TargetMode="External"/><Relationship Id="rId10" Type="http://schemas.openxmlformats.org/officeDocument/2006/relationships/hyperlink" Target="https://www.researchgate.net/profile/Banzragch-Dal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nzragch@muls.edu.mn" TargetMode="External"/><Relationship Id="rId14" Type="http://schemas.openxmlformats.org/officeDocument/2006/relationships/hyperlink" Target="https://doi.org/10.1007/s10661-012-2757-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Acer</cp:lastModifiedBy>
  <cp:revision>11</cp:revision>
  <dcterms:created xsi:type="dcterms:W3CDTF">2022-04-28T22:42:00Z</dcterms:created>
  <dcterms:modified xsi:type="dcterms:W3CDTF">2022-05-15T07:13:00Z</dcterms:modified>
</cp:coreProperties>
</file>