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85DC" w14:textId="2E4352FC" w:rsidR="00A941B8" w:rsidRPr="004C08F0" w:rsidRDefault="00A04A12" w:rsidP="00A941B8">
      <w:pPr>
        <w:rPr>
          <w:rFonts w:asciiTheme="minorHAnsi" w:hAnsiTheme="minorHAnsi" w:cstheme="minorHAnsi"/>
          <w:b/>
          <w:sz w:val="24"/>
        </w:rPr>
      </w:pPr>
      <w:r w:rsidRPr="004C08F0">
        <w:rPr>
          <w:rFonts w:asciiTheme="minorHAnsi" w:hAnsiTheme="minorHAnsi" w:cstheme="minorHAnsi"/>
          <w:b/>
          <w:sz w:val="24"/>
          <w:lang w:val="en-GB"/>
        </w:rPr>
        <w:t xml:space="preserve">Course Name: </w:t>
      </w:r>
      <w:r w:rsidR="00D949F5">
        <w:rPr>
          <w:rFonts w:asciiTheme="minorHAnsi" w:hAnsiTheme="minorHAnsi" w:cstheme="minorHAnsi"/>
          <w:b/>
          <w:sz w:val="24"/>
        </w:rPr>
        <w:t>Urban Ecosystem Management</w:t>
      </w:r>
    </w:p>
    <w:p w14:paraId="2F645B45" w14:textId="04872AED" w:rsidR="00EC4AE3" w:rsidRPr="004C08F0" w:rsidRDefault="00EC4AE3" w:rsidP="00EC4AE3">
      <w:pPr>
        <w:rPr>
          <w:rFonts w:asciiTheme="minorHAnsi" w:hAnsiTheme="minorHAnsi" w:cstheme="minorHAnsi"/>
          <w:b/>
          <w:sz w:val="24"/>
        </w:rPr>
      </w:pPr>
      <w:bookmarkStart w:id="0" w:name="_GoBack"/>
      <w:bookmarkEnd w:id="0"/>
    </w:p>
    <w:p w14:paraId="54ABE544" w14:textId="7EF6FFBC" w:rsidR="00A04A12" w:rsidRPr="004C08F0" w:rsidRDefault="00C7092B" w:rsidP="00A04A12">
      <w:pPr>
        <w:rPr>
          <w:rFonts w:asciiTheme="minorHAnsi" w:hAnsiTheme="minorHAnsi" w:cstheme="minorHAnsi"/>
          <w:b/>
          <w:sz w:val="24"/>
          <w:lang w:val="en-GB"/>
        </w:rPr>
      </w:pPr>
      <w:r w:rsidRPr="004C08F0">
        <w:rPr>
          <w:rFonts w:asciiTheme="minorHAnsi" w:hAnsiTheme="minorHAnsi" w:cstheme="minorHAnsi"/>
          <w:b/>
          <w:sz w:val="24"/>
          <w:lang w:val="en-GB"/>
        </w:rPr>
        <w:t xml:space="preserve">Number of credits: </w:t>
      </w:r>
      <w:r w:rsidR="00C844B1">
        <w:rPr>
          <w:rFonts w:asciiTheme="minorHAnsi" w:hAnsiTheme="minorHAnsi" w:cstheme="minorHAnsi"/>
          <w:b/>
          <w:sz w:val="24"/>
          <w:lang w:val="en-GB"/>
        </w:rPr>
        <w:t>3</w:t>
      </w:r>
      <w:r w:rsidR="0089115C">
        <w:rPr>
          <w:rFonts w:asciiTheme="minorHAnsi" w:hAnsiTheme="minorHAnsi" w:cstheme="minorHAnsi"/>
          <w:b/>
          <w:sz w:val="24"/>
          <w:lang w:val="en-GB"/>
        </w:rPr>
        <w:t xml:space="preserve"> </w:t>
      </w:r>
      <w:r w:rsidR="00A04A12" w:rsidRPr="004C08F0">
        <w:rPr>
          <w:rFonts w:asciiTheme="minorHAnsi" w:hAnsiTheme="minorHAnsi" w:cstheme="minorHAnsi"/>
          <w:b/>
          <w:sz w:val="24"/>
          <w:lang w:val="en-GB"/>
        </w:rPr>
        <w:t>ECTS</w:t>
      </w:r>
    </w:p>
    <w:p w14:paraId="61874BF3" w14:textId="77777777" w:rsidR="00A04A12" w:rsidRPr="004C08F0" w:rsidRDefault="00A04A12" w:rsidP="00A04A12">
      <w:pPr>
        <w:rPr>
          <w:rFonts w:asciiTheme="minorHAnsi" w:hAnsiTheme="minorHAnsi" w:cstheme="minorHAnsi"/>
          <w:b/>
          <w:sz w:val="24"/>
          <w:lang w:val="en-US"/>
        </w:rPr>
      </w:pPr>
    </w:p>
    <w:p w14:paraId="1E7998D9" w14:textId="77777777" w:rsidR="00A04A12" w:rsidRPr="004C08F0" w:rsidRDefault="00A04A12" w:rsidP="00A04A12">
      <w:pPr>
        <w:rPr>
          <w:rFonts w:asciiTheme="minorHAnsi" w:hAnsiTheme="minorHAnsi" w:cstheme="minorHAnsi"/>
          <w:b/>
          <w:sz w:val="24"/>
          <w:lang w:val="en-US"/>
        </w:rPr>
      </w:pPr>
      <w:r w:rsidRPr="004C08F0">
        <w:rPr>
          <w:rFonts w:asciiTheme="minorHAnsi" w:hAnsiTheme="minorHAnsi" w:cstheme="minorHAnsi"/>
          <w:b/>
          <w:sz w:val="24"/>
          <w:lang w:val="en-US"/>
        </w:rPr>
        <w:t xml:space="preserve">Period: Spring semester </w:t>
      </w:r>
    </w:p>
    <w:p w14:paraId="39E98211" w14:textId="77777777" w:rsidR="00A04A12" w:rsidRPr="004C08F0"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4C08F0" w14:paraId="2A3D6533" w14:textId="77777777" w:rsidTr="00BD07D7">
        <w:tc>
          <w:tcPr>
            <w:tcW w:w="1951" w:type="dxa"/>
            <w:shd w:val="clear" w:color="auto" w:fill="auto"/>
          </w:tcPr>
          <w:p w14:paraId="4E2F99B8"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Coordinator</w:t>
            </w:r>
          </w:p>
        </w:tc>
        <w:tc>
          <w:tcPr>
            <w:tcW w:w="7134" w:type="dxa"/>
            <w:shd w:val="clear" w:color="auto" w:fill="auto"/>
          </w:tcPr>
          <w:p w14:paraId="132915FE" w14:textId="5CA2E5FF" w:rsidR="00A04A12" w:rsidRPr="004C08F0" w:rsidRDefault="00D949F5" w:rsidP="00EC4AE3">
            <w:pPr>
              <w:rPr>
                <w:rFonts w:asciiTheme="minorHAnsi" w:hAnsiTheme="minorHAnsi" w:cstheme="minorHAnsi"/>
                <w:b/>
                <w:sz w:val="24"/>
                <w:lang w:val="en-GB"/>
              </w:rPr>
            </w:pPr>
            <w:proofErr w:type="spellStart"/>
            <w:r>
              <w:rPr>
                <w:rFonts w:asciiTheme="minorHAnsi" w:hAnsiTheme="minorHAnsi" w:cstheme="minorHAnsi"/>
                <w:b/>
                <w:sz w:val="24"/>
                <w:lang w:val="en-GB"/>
              </w:rPr>
              <w:t>Dr.</w:t>
            </w:r>
            <w:proofErr w:type="spellEnd"/>
            <w:r>
              <w:rPr>
                <w:rFonts w:asciiTheme="minorHAnsi" w:hAnsiTheme="minorHAnsi" w:cstheme="minorHAnsi"/>
                <w:b/>
                <w:sz w:val="24"/>
                <w:lang w:val="en-GB"/>
              </w:rPr>
              <w:t xml:space="preserve"> M. A. Islam</w:t>
            </w:r>
          </w:p>
        </w:tc>
      </w:tr>
      <w:tr w:rsidR="00A04A12" w:rsidRPr="004C08F0" w14:paraId="3E201491" w14:textId="77777777" w:rsidTr="00BD07D7">
        <w:tc>
          <w:tcPr>
            <w:tcW w:w="1951" w:type="dxa"/>
            <w:shd w:val="clear" w:color="auto" w:fill="auto"/>
          </w:tcPr>
          <w:p w14:paraId="10602AA6"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Credits</w:t>
            </w:r>
          </w:p>
        </w:tc>
        <w:tc>
          <w:tcPr>
            <w:tcW w:w="7134" w:type="dxa"/>
            <w:shd w:val="clear" w:color="auto" w:fill="auto"/>
          </w:tcPr>
          <w:p w14:paraId="5450E2F8" w14:textId="4AE928E8" w:rsidR="00A04A12" w:rsidRPr="004C08F0" w:rsidRDefault="00C7092B" w:rsidP="00BD07D7">
            <w:pPr>
              <w:rPr>
                <w:rFonts w:asciiTheme="minorHAnsi" w:hAnsiTheme="minorHAnsi" w:cstheme="minorHAnsi"/>
                <w:sz w:val="24"/>
                <w:lang w:val="en-US"/>
              </w:rPr>
            </w:pPr>
            <w:r w:rsidRPr="004C08F0">
              <w:rPr>
                <w:rFonts w:asciiTheme="minorHAnsi" w:hAnsiTheme="minorHAnsi" w:cstheme="minorHAnsi"/>
                <w:sz w:val="24"/>
                <w:lang w:val="en-US"/>
              </w:rPr>
              <w:t>3</w:t>
            </w:r>
            <w:r w:rsidR="0089115C">
              <w:rPr>
                <w:rFonts w:asciiTheme="minorHAnsi" w:hAnsiTheme="minorHAnsi" w:cstheme="minorHAnsi"/>
                <w:sz w:val="24"/>
                <w:lang w:val="en-US"/>
              </w:rPr>
              <w:t xml:space="preserve"> (2+1)</w:t>
            </w:r>
            <w:r w:rsidR="008F4D40">
              <w:rPr>
                <w:rFonts w:asciiTheme="minorHAnsi" w:hAnsiTheme="minorHAnsi" w:cstheme="minorHAnsi"/>
                <w:sz w:val="24"/>
                <w:lang w:val="en-US"/>
              </w:rPr>
              <w:t xml:space="preserve"> ECTS</w:t>
            </w:r>
          </w:p>
        </w:tc>
      </w:tr>
      <w:tr w:rsidR="00A04A12" w:rsidRPr="004C08F0" w14:paraId="67EA5FEC" w14:textId="77777777" w:rsidTr="00BD07D7">
        <w:tc>
          <w:tcPr>
            <w:tcW w:w="1951" w:type="dxa"/>
            <w:shd w:val="clear" w:color="auto" w:fill="auto"/>
          </w:tcPr>
          <w:p w14:paraId="6FC1DBA9"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Lecturers</w:t>
            </w:r>
          </w:p>
        </w:tc>
        <w:tc>
          <w:tcPr>
            <w:tcW w:w="7134" w:type="dxa"/>
            <w:shd w:val="clear" w:color="auto" w:fill="auto"/>
          </w:tcPr>
          <w:p w14:paraId="7B14CC31" w14:textId="4B853A6A" w:rsidR="00A04A12" w:rsidRPr="004C08F0" w:rsidRDefault="00F14BC2" w:rsidP="00F14BC2">
            <w:pPr>
              <w:rPr>
                <w:rFonts w:asciiTheme="minorHAnsi" w:hAnsiTheme="minorHAnsi" w:cstheme="minorHAnsi"/>
                <w:b/>
                <w:sz w:val="24"/>
                <w:lang w:val="en-GB"/>
              </w:rPr>
            </w:pPr>
            <w:proofErr w:type="spellStart"/>
            <w:r w:rsidRPr="004C08F0">
              <w:rPr>
                <w:rFonts w:asciiTheme="minorHAnsi" w:hAnsiTheme="minorHAnsi" w:cstheme="minorHAnsi"/>
                <w:b/>
                <w:sz w:val="24"/>
                <w:lang w:val="en-GB"/>
              </w:rPr>
              <w:t>Dr.</w:t>
            </w:r>
            <w:proofErr w:type="spellEnd"/>
            <w:r w:rsidRPr="004C08F0">
              <w:rPr>
                <w:rFonts w:asciiTheme="minorHAnsi" w:hAnsiTheme="minorHAnsi" w:cstheme="minorHAnsi"/>
                <w:b/>
                <w:sz w:val="24"/>
                <w:lang w:val="en-GB"/>
              </w:rPr>
              <w:t xml:space="preserve"> M. A. Islam, </w:t>
            </w:r>
            <w:proofErr w:type="spellStart"/>
            <w:r w:rsidRPr="004C08F0">
              <w:rPr>
                <w:rFonts w:asciiTheme="minorHAnsi" w:hAnsiTheme="minorHAnsi" w:cstheme="minorHAnsi"/>
                <w:b/>
                <w:sz w:val="24"/>
                <w:lang w:val="en-GB"/>
              </w:rPr>
              <w:t>Dr.</w:t>
            </w:r>
            <w:proofErr w:type="spellEnd"/>
            <w:r w:rsidRPr="004C08F0">
              <w:rPr>
                <w:rFonts w:asciiTheme="minorHAnsi" w:hAnsiTheme="minorHAnsi" w:cstheme="minorHAnsi"/>
                <w:b/>
                <w:sz w:val="24"/>
                <w:lang w:val="en-GB"/>
              </w:rPr>
              <w:t xml:space="preserve"> Shah </w:t>
            </w:r>
            <w:proofErr w:type="spellStart"/>
            <w:r w:rsidRPr="004C08F0">
              <w:rPr>
                <w:rFonts w:asciiTheme="minorHAnsi" w:hAnsiTheme="minorHAnsi" w:cstheme="minorHAnsi"/>
                <w:b/>
                <w:sz w:val="24"/>
                <w:lang w:val="en-GB"/>
              </w:rPr>
              <w:t>Murtaza</w:t>
            </w:r>
            <w:proofErr w:type="spellEnd"/>
            <w:r w:rsidRPr="004C08F0">
              <w:rPr>
                <w:rFonts w:asciiTheme="minorHAnsi" w:hAnsiTheme="minorHAnsi" w:cstheme="minorHAnsi"/>
                <w:b/>
                <w:sz w:val="24"/>
                <w:lang w:val="en-GB"/>
              </w:rPr>
              <w:t xml:space="preserve"> </w:t>
            </w:r>
            <w:proofErr w:type="spellStart"/>
            <w:r w:rsidRPr="004C08F0">
              <w:rPr>
                <w:rFonts w:asciiTheme="minorHAnsi" w:hAnsiTheme="minorHAnsi" w:cstheme="minorHAnsi"/>
                <w:b/>
                <w:sz w:val="24"/>
                <w:lang w:val="en-GB"/>
              </w:rPr>
              <w:t>Mushtaq</w:t>
            </w:r>
            <w:proofErr w:type="spellEnd"/>
            <w:r w:rsidRPr="004C08F0">
              <w:rPr>
                <w:rFonts w:asciiTheme="minorHAnsi" w:hAnsiTheme="minorHAnsi" w:cstheme="minorHAnsi"/>
                <w:b/>
                <w:sz w:val="24"/>
                <w:lang w:val="en-GB"/>
              </w:rPr>
              <w:t xml:space="preserve">, </w:t>
            </w:r>
            <w:proofErr w:type="spellStart"/>
            <w:r w:rsidR="00A941B8" w:rsidRPr="004C08F0">
              <w:rPr>
                <w:rFonts w:asciiTheme="minorHAnsi" w:hAnsiTheme="minorHAnsi" w:cstheme="minorHAnsi"/>
                <w:b/>
                <w:sz w:val="24"/>
                <w:lang w:val="en-GB"/>
              </w:rPr>
              <w:t>Dr.</w:t>
            </w:r>
            <w:proofErr w:type="spellEnd"/>
            <w:r w:rsidR="00A941B8" w:rsidRPr="004C08F0">
              <w:rPr>
                <w:rFonts w:asciiTheme="minorHAnsi" w:hAnsiTheme="minorHAnsi" w:cstheme="minorHAnsi"/>
                <w:b/>
                <w:sz w:val="24"/>
                <w:lang w:val="en-GB"/>
              </w:rPr>
              <w:t xml:space="preserve"> Akhlaq Amin Wani, </w:t>
            </w:r>
            <w:proofErr w:type="spellStart"/>
            <w:r w:rsidRPr="004C08F0">
              <w:rPr>
                <w:rFonts w:asciiTheme="minorHAnsi" w:hAnsiTheme="minorHAnsi" w:cstheme="minorHAnsi"/>
                <w:b/>
                <w:sz w:val="24"/>
                <w:lang w:val="en-GB"/>
              </w:rPr>
              <w:t>Dr.</w:t>
            </w:r>
            <w:proofErr w:type="spellEnd"/>
            <w:r w:rsidRPr="004C08F0">
              <w:rPr>
                <w:rFonts w:asciiTheme="minorHAnsi" w:hAnsiTheme="minorHAnsi" w:cstheme="minorHAnsi"/>
                <w:b/>
                <w:sz w:val="24"/>
                <w:lang w:val="en-GB"/>
              </w:rPr>
              <w:t xml:space="preserve"> </w:t>
            </w:r>
            <w:proofErr w:type="spellStart"/>
            <w:r w:rsidRPr="004C08F0">
              <w:rPr>
                <w:rFonts w:asciiTheme="minorHAnsi" w:hAnsiTheme="minorHAnsi" w:cstheme="minorHAnsi"/>
                <w:b/>
                <w:sz w:val="24"/>
                <w:lang w:val="en-GB"/>
              </w:rPr>
              <w:t>Aasif</w:t>
            </w:r>
            <w:proofErr w:type="spellEnd"/>
            <w:r w:rsidRPr="004C08F0">
              <w:rPr>
                <w:rFonts w:asciiTheme="minorHAnsi" w:hAnsiTheme="minorHAnsi" w:cstheme="minorHAnsi"/>
                <w:b/>
                <w:sz w:val="24"/>
                <w:lang w:val="en-GB"/>
              </w:rPr>
              <w:t xml:space="preserve"> Ali </w:t>
            </w:r>
            <w:proofErr w:type="spellStart"/>
            <w:r w:rsidRPr="004C08F0">
              <w:rPr>
                <w:rFonts w:asciiTheme="minorHAnsi" w:hAnsiTheme="minorHAnsi" w:cstheme="minorHAnsi"/>
                <w:b/>
                <w:sz w:val="24"/>
                <w:lang w:val="en-GB"/>
              </w:rPr>
              <w:t>Gatoo</w:t>
            </w:r>
            <w:proofErr w:type="spellEnd"/>
          </w:p>
        </w:tc>
      </w:tr>
      <w:tr w:rsidR="00A04A12" w:rsidRPr="004C08F0" w14:paraId="2B97BB2C" w14:textId="77777777" w:rsidTr="00BD07D7">
        <w:tc>
          <w:tcPr>
            <w:tcW w:w="1951" w:type="dxa"/>
            <w:shd w:val="clear" w:color="auto" w:fill="auto"/>
          </w:tcPr>
          <w:p w14:paraId="256EBEC5"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Level</w:t>
            </w:r>
          </w:p>
        </w:tc>
        <w:tc>
          <w:tcPr>
            <w:tcW w:w="7134" w:type="dxa"/>
            <w:shd w:val="clear" w:color="auto" w:fill="auto"/>
          </w:tcPr>
          <w:p w14:paraId="249963D5" w14:textId="62794879" w:rsidR="00A04A12" w:rsidRPr="004C08F0" w:rsidRDefault="00A941B8" w:rsidP="00BD07D7">
            <w:pPr>
              <w:rPr>
                <w:rFonts w:asciiTheme="minorHAnsi" w:hAnsiTheme="minorHAnsi" w:cstheme="minorHAnsi"/>
                <w:sz w:val="24"/>
                <w:lang w:val="en-US"/>
              </w:rPr>
            </w:pPr>
            <w:r w:rsidRPr="004C08F0">
              <w:rPr>
                <w:rFonts w:asciiTheme="minorHAnsi" w:hAnsiTheme="minorHAnsi" w:cstheme="minorHAnsi"/>
                <w:sz w:val="24"/>
                <w:lang w:val="en-US"/>
              </w:rPr>
              <w:t>Doctoral</w:t>
            </w:r>
          </w:p>
        </w:tc>
      </w:tr>
      <w:tr w:rsidR="00A04A12" w:rsidRPr="004C08F0" w14:paraId="4F2B45EE" w14:textId="77777777" w:rsidTr="00BD07D7">
        <w:tc>
          <w:tcPr>
            <w:tcW w:w="1951" w:type="dxa"/>
            <w:shd w:val="clear" w:color="auto" w:fill="auto"/>
          </w:tcPr>
          <w:p w14:paraId="76F443D3"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Host institution</w:t>
            </w:r>
          </w:p>
        </w:tc>
        <w:tc>
          <w:tcPr>
            <w:tcW w:w="7134" w:type="dxa"/>
            <w:shd w:val="clear" w:color="auto" w:fill="auto"/>
          </w:tcPr>
          <w:p w14:paraId="13DAE260" w14:textId="52CCB94C" w:rsidR="00A04A12" w:rsidRPr="004C08F0" w:rsidRDefault="0007605A" w:rsidP="00BD07D7">
            <w:pPr>
              <w:rPr>
                <w:rFonts w:asciiTheme="minorHAnsi" w:hAnsiTheme="minorHAnsi" w:cstheme="minorHAnsi"/>
                <w:sz w:val="24"/>
                <w:lang w:val="en-GB"/>
              </w:rPr>
            </w:pPr>
            <w:r w:rsidRPr="004C08F0">
              <w:rPr>
                <w:rFonts w:asciiTheme="minorHAnsi" w:hAnsiTheme="minorHAnsi" w:cstheme="minorHAnsi"/>
                <w:sz w:val="24"/>
                <w:lang w:val="en-GB"/>
              </w:rPr>
              <w:t>Sher-e-Kashmir University of Agricultural Sciences and Technology of Kashmir (SKUAST-K)</w:t>
            </w:r>
          </w:p>
        </w:tc>
      </w:tr>
      <w:tr w:rsidR="00A04A12" w:rsidRPr="004C08F0" w14:paraId="67D3B7C1" w14:textId="77777777" w:rsidTr="00BD07D7">
        <w:tc>
          <w:tcPr>
            <w:tcW w:w="1951" w:type="dxa"/>
            <w:shd w:val="clear" w:color="auto" w:fill="auto"/>
          </w:tcPr>
          <w:p w14:paraId="4A26991F"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Course duration</w:t>
            </w:r>
          </w:p>
        </w:tc>
        <w:tc>
          <w:tcPr>
            <w:tcW w:w="7134" w:type="dxa"/>
            <w:shd w:val="clear" w:color="auto" w:fill="auto"/>
          </w:tcPr>
          <w:p w14:paraId="45CD160D" w14:textId="7C280384" w:rsidR="00A04A12" w:rsidRPr="004C08F0" w:rsidRDefault="0007605A" w:rsidP="004222DB">
            <w:pPr>
              <w:rPr>
                <w:rFonts w:asciiTheme="minorHAnsi" w:hAnsiTheme="minorHAnsi" w:cstheme="minorHAnsi"/>
                <w:bCs/>
                <w:sz w:val="24"/>
                <w:lang w:val="en-US"/>
              </w:rPr>
            </w:pPr>
            <w:r w:rsidRPr="004C08F0">
              <w:rPr>
                <w:rFonts w:asciiTheme="minorHAnsi" w:hAnsiTheme="minorHAnsi" w:cstheme="minorHAnsi"/>
                <w:bCs/>
                <w:sz w:val="24"/>
                <w:lang w:val="en-US"/>
              </w:rPr>
              <w:t>1</w:t>
            </w:r>
            <w:r w:rsidR="004222DB" w:rsidRPr="004C08F0">
              <w:rPr>
                <w:rFonts w:asciiTheme="minorHAnsi" w:hAnsiTheme="minorHAnsi" w:cstheme="minorHAnsi"/>
                <w:bCs/>
                <w:sz w:val="24"/>
                <w:lang w:val="en-US"/>
              </w:rPr>
              <w:t>8</w:t>
            </w:r>
            <w:r w:rsidR="00A04A12" w:rsidRPr="004C08F0">
              <w:rPr>
                <w:rFonts w:asciiTheme="minorHAnsi" w:hAnsiTheme="minorHAnsi" w:cstheme="minorHAnsi"/>
                <w:bCs/>
                <w:sz w:val="24"/>
                <w:lang w:val="en-US"/>
              </w:rPr>
              <w:t xml:space="preserve"> Weeks</w:t>
            </w:r>
          </w:p>
        </w:tc>
      </w:tr>
    </w:tbl>
    <w:p w14:paraId="403D4872" w14:textId="77777777" w:rsidR="00A04A12" w:rsidRPr="004C08F0" w:rsidRDefault="00A04A12" w:rsidP="00A04A12">
      <w:pPr>
        <w:keepNext/>
        <w:spacing w:after="240"/>
        <w:ind w:left="720"/>
        <w:outlineLvl w:val="2"/>
        <w:rPr>
          <w:rFonts w:asciiTheme="minorHAnsi" w:hAnsiTheme="minorHAnsi" w:cstheme="minorHAnsi"/>
          <w:sz w:val="24"/>
          <w:u w:val="single"/>
          <w:lang w:val="en-GB"/>
        </w:rPr>
      </w:pPr>
    </w:p>
    <w:p w14:paraId="0A111562" w14:textId="77777777" w:rsidR="00A04A12" w:rsidRPr="004C08F0" w:rsidRDefault="00A04A12" w:rsidP="00A04A12">
      <w:pPr>
        <w:spacing w:before="240" w:after="60"/>
        <w:outlineLvl w:val="5"/>
        <w:rPr>
          <w:rFonts w:asciiTheme="minorHAnsi" w:hAnsiTheme="minorHAnsi" w:cstheme="minorHAnsi"/>
          <w:b/>
          <w:bCs/>
          <w:sz w:val="24"/>
          <w:lang w:val="ru-RU"/>
        </w:rPr>
      </w:pPr>
      <w:r w:rsidRPr="004C08F0">
        <w:rPr>
          <w:rFonts w:asciiTheme="minorHAnsi" w:hAnsiTheme="minorHAnsi" w:cstheme="minorHAnsi"/>
          <w:b/>
          <w:bCs/>
          <w:sz w:val="24"/>
        </w:rPr>
        <w:t>Summary</w:t>
      </w:r>
    </w:p>
    <w:p w14:paraId="76F3220A" w14:textId="77777777" w:rsidR="00B06335" w:rsidRPr="004C08F0" w:rsidRDefault="0007605A" w:rsidP="00B06335">
      <w:pPr>
        <w:jc w:val="both"/>
        <w:rPr>
          <w:rFonts w:asciiTheme="minorHAnsi" w:hAnsiTheme="minorHAnsi" w:cstheme="minorHAnsi"/>
          <w:sz w:val="24"/>
        </w:rPr>
      </w:pPr>
      <w:r w:rsidRPr="004C08F0">
        <w:rPr>
          <w:rFonts w:asciiTheme="minorHAnsi" w:hAnsiTheme="minorHAnsi" w:cstheme="minorHAnsi"/>
          <w:sz w:val="24"/>
          <w:lang w:val="en-US"/>
        </w:rPr>
        <w:t xml:space="preserve">This is a 4 ECTS course which is provided as </w:t>
      </w:r>
      <w:r w:rsidR="00C7092B" w:rsidRPr="004C08F0">
        <w:rPr>
          <w:rFonts w:asciiTheme="minorHAnsi" w:hAnsiTheme="minorHAnsi" w:cstheme="minorHAnsi"/>
          <w:sz w:val="24"/>
          <w:lang w:val="en-US"/>
        </w:rPr>
        <w:t>Optional</w:t>
      </w:r>
      <w:r w:rsidR="00124854" w:rsidRPr="004C08F0">
        <w:rPr>
          <w:rFonts w:asciiTheme="minorHAnsi" w:hAnsiTheme="minorHAnsi" w:cstheme="minorHAnsi"/>
          <w:sz w:val="24"/>
          <w:lang w:val="en-US"/>
        </w:rPr>
        <w:t xml:space="preserve"> (Major)</w:t>
      </w:r>
      <w:r w:rsidRPr="004C08F0">
        <w:rPr>
          <w:rFonts w:asciiTheme="minorHAnsi" w:hAnsiTheme="minorHAnsi" w:cstheme="minorHAnsi"/>
          <w:sz w:val="24"/>
          <w:lang w:val="en-US"/>
        </w:rPr>
        <w:t xml:space="preserve"> course to </w:t>
      </w:r>
      <w:r w:rsidR="00124854" w:rsidRPr="004C08F0">
        <w:rPr>
          <w:rFonts w:asciiTheme="minorHAnsi" w:hAnsiTheme="minorHAnsi" w:cstheme="minorHAnsi"/>
          <w:sz w:val="24"/>
          <w:lang w:val="en-US"/>
        </w:rPr>
        <w:t>Master</w:t>
      </w:r>
      <w:r w:rsidRPr="004C08F0">
        <w:rPr>
          <w:rFonts w:asciiTheme="minorHAnsi" w:hAnsiTheme="minorHAnsi" w:cstheme="minorHAnsi"/>
          <w:sz w:val="24"/>
          <w:lang w:val="en-US"/>
        </w:rPr>
        <w:t xml:space="preserve"> of Science Forestry (</w:t>
      </w:r>
      <w:r w:rsidR="00124854" w:rsidRPr="004C08F0">
        <w:rPr>
          <w:rFonts w:asciiTheme="minorHAnsi" w:hAnsiTheme="minorHAnsi" w:cstheme="minorHAnsi"/>
          <w:sz w:val="24"/>
          <w:lang w:val="en-US"/>
        </w:rPr>
        <w:t>Forest Resource Management</w:t>
      </w:r>
      <w:r w:rsidRPr="004C08F0">
        <w:rPr>
          <w:rFonts w:asciiTheme="minorHAnsi" w:hAnsiTheme="minorHAnsi" w:cstheme="minorHAnsi"/>
          <w:sz w:val="24"/>
          <w:lang w:val="en-US"/>
        </w:rPr>
        <w:t>) students</w:t>
      </w:r>
      <w:r w:rsidR="00066614" w:rsidRPr="004C08F0">
        <w:rPr>
          <w:rFonts w:asciiTheme="minorHAnsi" w:hAnsiTheme="minorHAnsi" w:cstheme="minorHAnsi"/>
          <w:sz w:val="24"/>
          <w:lang w:val="en-US"/>
        </w:rPr>
        <w:t xml:space="preserve">. </w:t>
      </w:r>
      <w:r w:rsidR="00B06335" w:rsidRPr="004C08F0">
        <w:rPr>
          <w:rFonts w:asciiTheme="minorHAnsi" w:hAnsiTheme="minorHAnsi" w:cstheme="minorHAnsi"/>
          <w:sz w:val="24"/>
        </w:rPr>
        <w:t xml:space="preserve">The course introduces the basics of urban ecosystem, cause and effects of urbanization, adaptive and resilient urban development, climate and related risks and strategic developmental management. </w:t>
      </w:r>
    </w:p>
    <w:p w14:paraId="7A01D489" w14:textId="0FE2480F" w:rsidR="0026466A" w:rsidRPr="004C08F0" w:rsidRDefault="0026466A" w:rsidP="0026466A">
      <w:pPr>
        <w:jc w:val="both"/>
        <w:rPr>
          <w:rFonts w:asciiTheme="minorHAnsi" w:hAnsiTheme="minorHAnsi" w:cstheme="minorHAnsi"/>
          <w:sz w:val="24"/>
        </w:rPr>
      </w:pPr>
    </w:p>
    <w:p w14:paraId="2D65B594" w14:textId="77777777" w:rsidR="0007605A"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Target student audiences</w:t>
      </w:r>
    </w:p>
    <w:p w14:paraId="56EC9516" w14:textId="1461D001" w:rsidR="00E15081" w:rsidRPr="004C08F0" w:rsidRDefault="00BB3A0A" w:rsidP="00A04A12">
      <w:pPr>
        <w:spacing w:before="240" w:after="60"/>
        <w:outlineLvl w:val="5"/>
        <w:rPr>
          <w:rFonts w:asciiTheme="minorHAnsi" w:hAnsiTheme="minorHAnsi" w:cstheme="minorHAnsi"/>
          <w:b/>
          <w:bCs/>
          <w:sz w:val="24"/>
        </w:rPr>
      </w:pPr>
      <w:r w:rsidRPr="004C08F0">
        <w:rPr>
          <w:rFonts w:asciiTheme="minorHAnsi" w:hAnsiTheme="minorHAnsi" w:cstheme="minorHAnsi"/>
          <w:sz w:val="24"/>
          <w:lang w:val="en-US"/>
        </w:rPr>
        <w:t>PhD (</w:t>
      </w:r>
      <w:r w:rsidR="00E15081" w:rsidRPr="004C08F0">
        <w:rPr>
          <w:rFonts w:asciiTheme="minorHAnsi" w:hAnsiTheme="minorHAnsi" w:cstheme="minorHAnsi"/>
          <w:sz w:val="24"/>
          <w:lang w:val="en-US"/>
        </w:rPr>
        <w:t>Forest Resource Management) students</w:t>
      </w:r>
      <w:r w:rsidR="00E15081" w:rsidRPr="004C08F0">
        <w:rPr>
          <w:rFonts w:asciiTheme="minorHAnsi" w:hAnsiTheme="minorHAnsi" w:cstheme="minorHAnsi"/>
          <w:b/>
          <w:bCs/>
          <w:sz w:val="24"/>
        </w:rPr>
        <w:t xml:space="preserve"> </w:t>
      </w:r>
    </w:p>
    <w:p w14:paraId="338E698A" w14:textId="4D20493A" w:rsidR="00A04A12"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Prerequisites</w:t>
      </w:r>
    </w:p>
    <w:p w14:paraId="1CA18D5D" w14:textId="77777777" w:rsidR="00B06335" w:rsidRPr="004C08F0" w:rsidRDefault="00B06335" w:rsidP="00A04A12">
      <w:pPr>
        <w:spacing w:before="240" w:after="60"/>
        <w:outlineLvl w:val="5"/>
        <w:rPr>
          <w:rFonts w:asciiTheme="minorHAnsi" w:hAnsiTheme="minorHAnsi" w:cstheme="minorHAnsi"/>
          <w:sz w:val="24"/>
        </w:rPr>
      </w:pPr>
      <w:r w:rsidRPr="004C08F0">
        <w:rPr>
          <w:rFonts w:asciiTheme="minorHAnsi" w:hAnsiTheme="minorHAnsi" w:cstheme="minorHAnsi"/>
          <w:sz w:val="24"/>
        </w:rPr>
        <w:t>Basic knowledge on urban ecology.</w:t>
      </w:r>
    </w:p>
    <w:p w14:paraId="662159BB" w14:textId="7CB8FB21" w:rsidR="00A04A12"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Aims and objectives</w:t>
      </w:r>
    </w:p>
    <w:p w14:paraId="2FEDB431" w14:textId="77777777" w:rsidR="00B06335" w:rsidRPr="004C08F0" w:rsidRDefault="00B06335" w:rsidP="00B06335">
      <w:pPr>
        <w:jc w:val="both"/>
        <w:rPr>
          <w:rFonts w:asciiTheme="minorHAnsi" w:hAnsiTheme="minorHAnsi" w:cstheme="minorHAnsi"/>
          <w:sz w:val="24"/>
        </w:rPr>
      </w:pPr>
      <w:r w:rsidRPr="004C08F0">
        <w:rPr>
          <w:rFonts w:asciiTheme="minorHAnsi" w:hAnsiTheme="minorHAnsi" w:cstheme="minorHAnsi"/>
          <w:sz w:val="24"/>
        </w:rPr>
        <w:t>The course prepares students for careers as leaders in understanding concept and management of complex and dynamic urban ecosystem.</w:t>
      </w:r>
    </w:p>
    <w:p w14:paraId="41EFCB5C" w14:textId="7B10270F" w:rsidR="00A04A12"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General learning outcomes:</w:t>
      </w:r>
    </w:p>
    <w:p w14:paraId="0226BB5A" w14:textId="77777777" w:rsidR="0007605A" w:rsidRPr="004C08F0" w:rsidRDefault="0007605A" w:rsidP="0007605A">
      <w:pPr>
        <w:jc w:val="both"/>
        <w:rPr>
          <w:rFonts w:asciiTheme="minorHAnsi" w:hAnsiTheme="minorHAnsi" w:cstheme="minorHAnsi"/>
          <w:sz w:val="24"/>
        </w:rPr>
      </w:pPr>
      <w:r w:rsidRPr="004C08F0">
        <w:rPr>
          <w:rFonts w:asciiTheme="minorHAnsi" w:hAnsiTheme="minorHAnsi" w:cstheme="minorHAnsi"/>
          <w:sz w:val="24"/>
        </w:rPr>
        <w:t xml:space="preserve">On completion of this course, the students would: </w:t>
      </w:r>
    </w:p>
    <w:p w14:paraId="37272E1C" w14:textId="77777777" w:rsidR="00B06335" w:rsidRPr="004C08F0" w:rsidRDefault="00B06335" w:rsidP="00B06335">
      <w:pPr>
        <w:pStyle w:val="ListParagraph"/>
        <w:numPr>
          <w:ilvl w:val="0"/>
          <w:numId w:val="24"/>
        </w:numPr>
        <w:spacing w:after="160" w:line="259" w:lineRule="auto"/>
        <w:jc w:val="both"/>
        <w:rPr>
          <w:rFonts w:asciiTheme="minorHAnsi" w:hAnsiTheme="minorHAnsi" w:cstheme="minorHAnsi"/>
          <w:sz w:val="24"/>
        </w:rPr>
      </w:pPr>
      <w:r w:rsidRPr="004C08F0">
        <w:rPr>
          <w:rFonts w:asciiTheme="minorHAnsi" w:hAnsiTheme="minorHAnsi" w:cstheme="minorHAnsi"/>
          <w:sz w:val="24"/>
        </w:rPr>
        <w:t xml:space="preserve">Learn about fundamental concepts and processes associated with urban and peri-urban environments. </w:t>
      </w:r>
    </w:p>
    <w:p w14:paraId="7520BDBD" w14:textId="77777777" w:rsidR="00B06335" w:rsidRPr="004C08F0" w:rsidRDefault="00B06335" w:rsidP="00B06335">
      <w:pPr>
        <w:pStyle w:val="ListParagraph"/>
        <w:numPr>
          <w:ilvl w:val="0"/>
          <w:numId w:val="24"/>
        </w:numPr>
        <w:spacing w:after="160" w:line="259" w:lineRule="auto"/>
        <w:jc w:val="both"/>
        <w:rPr>
          <w:rFonts w:asciiTheme="minorHAnsi" w:hAnsiTheme="minorHAnsi" w:cstheme="minorHAnsi"/>
          <w:sz w:val="24"/>
        </w:rPr>
      </w:pPr>
      <w:r w:rsidRPr="004C08F0">
        <w:rPr>
          <w:rFonts w:asciiTheme="minorHAnsi" w:hAnsiTheme="minorHAnsi" w:cstheme="minorHAnsi"/>
          <w:sz w:val="24"/>
        </w:rPr>
        <w:t>Learn and experience the concepts of vulnerability, exposure, mitigation, adaptation, resilience and Urban Climate Change.</w:t>
      </w:r>
    </w:p>
    <w:p w14:paraId="041BE623" w14:textId="77777777" w:rsidR="00B06335" w:rsidRPr="004C08F0" w:rsidRDefault="00B06335" w:rsidP="00B06335">
      <w:pPr>
        <w:pStyle w:val="ListParagraph"/>
        <w:numPr>
          <w:ilvl w:val="0"/>
          <w:numId w:val="24"/>
        </w:numPr>
        <w:jc w:val="both"/>
        <w:rPr>
          <w:rFonts w:asciiTheme="minorHAnsi" w:hAnsiTheme="minorHAnsi" w:cstheme="minorHAnsi"/>
          <w:sz w:val="24"/>
        </w:rPr>
      </w:pPr>
      <w:r w:rsidRPr="004C08F0">
        <w:rPr>
          <w:rFonts w:asciiTheme="minorHAnsi" w:hAnsiTheme="minorHAnsi" w:cstheme="minorHAnsi"/>
          <w:sz w:val="24"/>
        </w:rPr>
        <w:lastRenderedPageBreak/>
        <w:t xml:space="preserve">Develop an understanding of establishment and maintenance of urban green infra-structure. </w:t>
      </w:r>
    </w:p>
    <w:p w14:paraId="3D588489" w14:textId="77777777" w:rsidR="00B06335" w:rsidRPr="004C08F0" w:rsidRDefault="00B06335" w:rsidP="00B06335">
      <w:pPr>
        <w:pStyle w:val="ListParagraph"/>
        <w:numPr>
          <w:ilvl w:val="0"/>
          <w:numId w:val="24"/>
        </w:numPr>
        <w:jc w:val="both"/>
        <w:rPr>
          <w:rFonts w:asciiTheme="minorHAnsi" w:hAnsiTheme="minorHAnsi" w:cstheme="minorHAnsi"/>
          <w:sz w:val="24"/>
        </w:rPr>
      </w:pPr>
      <w:r w:rsidRPr="004C08F0">
        <w:rPr>
          <w:rFonts w:asciiTheme="minorHAnsi" w:hAnsiTheme="minorHAnsi" w:cstheme="minorHAnsi"/>
          <w:sz w:val="24"/>
        </w:rPr>
        <w:t>Understand strategic management dimensions and policy strategy framework for urban resilience</w:t>
      </w:r>
    </w:p>
    <w:p w14:paraId="2029B64B" w14:textId="77777777" w:rsidR="00A04A12"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Overview of sessions and teaching methods</w:t>
      </w:r>
    </w:p>
    <w:tbl>
      <w:tblPr>
        <w:tblStyle w:val="TableGrid"/>
        <w:tblW w:w="9268" w:type="dxa"/>
        <w:tblInd w:w="421" w:type="dxa"/>
        <w:tblLayout w:type="fixed"/>
        <w:tblLook w:val="04A0" w:firstRow="1" w:lastRow="0" w:firstColumn="1" w:lastColumn="0" w:noHBand="0" w:noVBand="1"/>
      </w:tblPr>
      <w:tblGrid>
        <w:gridCol w:w="2126"/>
        <w:gridCol w:w="7142"/>
      </w:tblGrid>
      <w:tr w:rsidR="003801AB" w:rsidRPr="004C08F0" w14:paraId="43F44678" w14:textId="77777777" w:rsidTr="001C72C0">
        <w:trPr>
          <w:trHeight w:val="23"/>
        </w:trPr>
        <w:tc>
          <w:tcPr>
            <w:tcW w:w="2126" w:type="dxa"/>
          </w:tcPr>
          <w:p w14:paraId="22CDFA9D" w14:textId="77777777" w:rsidR="003801AB" w:rsidRPr="004C08F0" w:rsidRDefault="003801AB" w:rsidP="005761EC">
            <w:pPr>
              <w:jc w:val="center"/>
              <w:rPr>
                <w:rFonts w:asciiTheme="minorHAnsi" w:eastAsia="Calibri" w:hAnsiTheme="minorHAnsi" w:cstheme="minorHAnsi"/>
                <w:b/>
                <w:bCs/>
                <w:sz w:val="24"/>
                <w:lang w:val="en-US" w:eastAsia="en-US"/>
              </w:rPr>
            </w:pPr>
            <w:r w:rsidRPr="004C08F0">
              <w:rPr>
                <w:rFonts w:asciiTheme="minorHAnsi" w:eastAsia="Calibri" w:hAnsiTheme="minorHAnsi" w:cstheme="minorHAnsi"/>
                <w:b/>
                <w:bCs/>
                <w:sz w:val="24"/>
                <w:lang w:val="en-US" w:eastAsia="en-US"/>
              </w:rPr>
              <w:t>Unit</w:t>
            </w:r>
          </w:p>
        </w:tc>
        <w:tc>
          <w:tcPr>
            <w:tcW w:w="7142" w:type="dxa"/>
          </w:tcPr>
          <w:p w14:paraId="5314119B" w14:textId="77777777" w:rsidR="003801AB" w:rsidRPr="004C08F0" w:rsidRDefault="003801AB" w:rsidP="005761EC">
            <w:pPr>
              <w:jc w:val="center"/>
              <w:rPr>
                <w:rFonts w:asciiTheme="minorHAnsi" w:eastAsia="Calibri" w:hAnsiTheme="minorHAnsi" w:cstheme="minorHAnsi"/>
                <w:b/>
                <w:bCs/>
                <w:sz w:val="24"/>
                <w:lang w:val="en-US" w:eastAsia="en-US"/>
              </w:rPr>
            </w:pPr>
            <w:r w:rsidRPr="004C08F0">
              <w:rPr>
                <w:rFonts w:asciiTheme="minorHAnsi" w:eastAsia="Calibri" w:hAnsiTheme="minorHAnsi" w:cstheme="minorHAnsi"/>
                <w:b/>
                <w:bCs/>
                <w:sz w:val="24"/>
                <w:lang w:val="en-US" w:eastAsia="en-US"/>
              </w:rPr>
              <w:t>Syllabus</w:t>
            </w:r>
          </w:p>
        </w:tc>
      </w:tr>
      <w:tr w:rsidR="003801AB" w:rsidRPr="004C08F0" w14:paraId="7561F9F6" w14:textId="77777777" w:rsidTr="001C72C0">
        <w:trPr>
          <w:trHeight w:val="23"/>
        </w:trPr>
        <w:tc>
          <w:tcPr>
            <w:tcW w:w="2126" w:type="dxa"/>
          </w:tcPr>
          <w:p w14:paraId="7AF1F05B" w14:textId="77777777" w:rsidR="00A66D93" w:rsidRPr="004C08F0" w:rsidRDefault="00A66D93" w:rsidP="00A66D93">
            <w:pPr>
              <w:rPr>
                <w:rFonts w:asciiTheme="minorHAnsi" w:hAnsiTheme="minorHAnsi" w:cstheme="minorHAnsi"/>
                <w:b/>
                <w:sz w:val="24"/>
              </w:rPr>
            </w:pPr>
            <w:r w:rsidRPr="004C08F0">
              <w:rPr>
                <w:rFonts w:asciiTheme="minorHAnsi" w:hAnsiTheme="minorHAnsi" w:cstheme="minorHAnsi"/>
                <w:b/>
                <w:sz w:val="24"/>
              </w:rPr>
              <w:t xml:space="preserve">Unit 1: </w:t>
            </w:r>
          </w:p>
          <w:p w14:paraId="0D40374C" w14:textId="4FF812B1" w:rsidR="003801AB" w:rsidRPr="004C08F0" w:rsidRDefault="003801AB" w:rsidP="005761EC">
            <w:pPr>
              <w:rPr>
                <w:rFonts w:asciiTheme="minorHAnsi" w:eastAsia="Calibri" w:hAnsiTheme="minorHAnsi" w:cstheme="minorHAnsi"/>
                <w:sz w:val="24"/>
                <w:lang w:val="en-US" w:eastAsia="en-US"/>
              </w:rPr>
            </w:pPr>
          </w:p>
        </w:tc>
        <w:tc>
          <w:tcPr>
            <w:tcW w:w="7142" w:type="dxa"/>
          </w:tcPr>
          <w:p w14:paraId="755942E5" w14:textId="77777777" w:rsidR="00B06335" w:rsidRPr="004C08F0" w:rsidRDefault="00B06335" w:rsidP="00B06335">
            <w:pPr>
              <w:contextualSpacing/>
              <w:rPr>
                <w:rFonts w:asciiTheme="minorHAnsi" w:hAnsiTheme="minorHAnsi" w:cstheme="minorHAnsi"/>
                <w:sz w:val="24"/>
              </w:rPr>
            </w:pPr>
            <w:r w:rsidRPr="004C08F0">
              <w:rPr>
                <w:rFonts w:asciiTheme="minorHAnsi" w:hAnsiTheme="minorHAnsi" w:cstheme="minorHAnsi"/>
                <w:sz w:val="24"/>
              </w:rPr>
              <w:t xml:space="preserve">Understanding Urban Ecosystem: Fundamental concepts and processes associated with urban and peri-urban environments. </w:t>
            </w:r>
          </w:p>
          <w:p w14:paraId="7C684A91" w14:textId="77777777" w:rsidR="00B06335" w:rsidRPr="004C08F0" w:rsidRDefault="00B06335" w:rsidP="00B06335">
            <w:pPr>
              <w:contextualSpacing/>
              <w:rPr>
                <w:rFonts w:asciiTheme="minorHAnsi" w:hAnsiTheme="minorHAnsi" w:cstheme="minorHAnsi"/>
                <w:b/>
                <w:sz w:val="24"/>
              </w:rPr>
            </w:pPr>
          </w:p>
          <w:p w14:paraId="28879B6A" w14:textId="7FB5C373" w:rsidR="003801AB" w:rsidRPr="004C08F0" w:rsidRDefault="00B06335" w:rsidP="00B06335">
            <w:pPr>
              <w:contextualSpacing/>
              <w:rPr>
                <w:rFonts w:asciiTheme="minorHAnsi" w:hAnsiTheme="minorHAnsi" w:cstheme="minorHAnsi"/>
                <w:sz w:val="24"/>
              </w:rPr>
            </w:pPr>
            <w:r w:rsidRPr="004C08F0">
              <w:rPr>
                <w:rFonts w:asciiTheme="minorHAnsi" w:hAnsiTheme="minorHAnsi" w:cstheme="minorHAnsi"/>
                <w:sz w:val="24"/>
              </w:rPr>
              <w:t>Urban sprawl – Challenges and need for resilience:</w:t>
            </w:r>
            <w:r w:rsidRPr="004C08F0">
              <w:rPr>
                <w:rFonts w:asciiTheme="minorHAnsi" w:hAnsiTheme="minorHAnsi" w:cstheme="minorHAnsi"/>
                <w:b/>
                <w:sz w:val="24"/>
              </w:rPr>
              <w:t xml:space="preserve"> </w:t>
            </w:r>
            <w:r w:rsidRPr="004C08F0">
              <w:rPr>
                <w:rFonts w:asciiTheme="minorHAnsi" w:hAnsiTheme="minorHAnsi" w:cstheme="minorHAnsi"/>
                <w:sz w:val="24"/>
              </w:rPr>
              <w:t xml:space="preserve">Urbanization – trends, causes, effects, and requirements of urban and peri-urban climatic resilience and adaptation. </w:t>
            </w:r>
          </w:p>
        </w:tc>
      </w:tr>
      <w:tr w:rsidR="003801AB" w:rsidRPr="004C08F0" w14:paraId="15313E9D" w14:textId="77777777" w:rsidTr="001C72C0">
        <w:trPr>
          <w:trHeight w:val="23"/>
        </w:trPr>
        <w:tc>
          <w:tcPr>
            <w:tcW w:w="2126" w:type="dxa"/>
          </w:tcPr>
          <w:p w14:paraId="793FCF00" w14:textId="77777777" w:rsidR="00A66D93" w:rsidRPr="004C08F0" w:rsidRDefault="00A66D93" w:rsidP="00A66D93">
            <w:pPr>
              <w:rPr>
                <w:rFonts w:asciiTheme="minorHAnsi" w:hAnsiTheme="minorHAnsi" w:cstheme="minorHAnsi"/>
                <w:b/>
                <w:sz w:val="24"/>
              </w:rPr>
            </w:pPr>
            <w:r w:rsidRPr="004C08F0">
              <w:rPr>
                <w:rFonts w:asciiTheme="minorHAnsi" w:hAnsiTheme="minorHAnsi" w:cstheme="minorHAnsi"/>
                <w:b/>
                <w:sz w:val="24"/>
              </w:rPr>
              <w:t xml:space="preserve">Unit 2: </w:t>
            </w:r>
          </w:p>
          <w:p w14:paraId="4ABF4502" w14:textId="1D524C24" w:rsidR="003801AB" w:rsidRPr="004C08F0" w:rsidRDefault="003801AB" w:rsidP="005761EC">
            <w:pPr>
              <w:rPr>
                <w:rFonts w:asciiTheme="minorHAnsi" w:eastAsia="Calibri" w:hAnsiTheme="minorHAnsi" w:cstheme="minorHAnsi"/>
                <w:sz w:val="24"/>
                <w:lang w:val="en-US" w:eastAsia="en-US"/>
              </w:rPr>
            </w:pPr>
          </w:p>
        </w:tc>
        <w:tc>
          <w:tcPr>
            <w:tcW w:w="7142" w:type="dxa"/>
          </w:tcPr>
          <w:p w14:paraId="5009BE6E" w14:textId="77777777" w:rsidR="00B06335" w:rsidRPr="004C08F0" w:rsidRDefault="00B06335" w:rsidP="00B06335">
            <w:pPr>
              <w:contextualSpacing/>
              <w:rPr>
                <w:rFonts w:asciiTheme="minorHAnsi" w:hAnsiTheme="minorHAnsi" w:cstheme="minorHAnsi"/>
                <w:sz w:val="24"/>
              </w:rPr>
            </w:pPr>
            <w:r w:rsidRPr="004C08F0">
              <w:rPr>
                <w:rFonts w:asciiTheme="minorHAnsi" w:hAnsiTheme="minorHAnsi" w:cstheme="minorHAnsi"/>
                <w:sz w:val="24"/>
              </w:rPr>
              <w:t>Contexts of adaptive and resilient urban and peri-urban development</w:t>
            </w:r>
            <w:r w:rsidRPr="004C08F0">
              <w:rPr>
                <w:rFonts w:asciiTheme="minorHAnsi" w:hAnsiTheme="minorHAnsi" w:cstheme="minorHAnsi"/>
                <w:b/>
                <w:sz w:val="24"/>
              </w:rPr>
              <w:t xml:space="preserve">: </w:t>
            </w:r>
            <w:r w:rsidRPr="004C08F0">
              <w:rPr>
                <w:rFonts w:asciiTheme="minorHAnsi" w:hAnsiTheme="minorHAnsi" w:cstheme="minorHAnsi"/>
                <w:sz w:val="24"/>
              </w:rPr>
              <w:t>Adaptive development needs, scope and opportunities in urban and peri-urban systems management.</w:t>
            </w:r>
          </w:p>
          <w:p w14:paraId="20DB66E4" w14:textId="77777777" w:rsidR="00B06335" w:rsidRPr="004C08F0" w:rsidRDefault="00B06335" w:rsidP="00B06335">
            <w:pPr>
              <w:contextualSpacing/>
              <w:rPr>
                <w:rFonts w:asciiTheme="minorHAnsi" w:hAnsiTheme="minorHAnsi" w:cstheme="minorHAnsi"/>
                <w:b/>
                <w:sz w:val="24"/>
              </w:rPr>
            </w:pPr>
          </w:p>
          <w:p w14:paraId="3493625C" w14:textId="547E31A6" w:rsidR="003801AB" w:rsidRPr="004C08F0" w:rsidRDefault="00B06335" w:rsidP="00B06335">
            <w:pPr>
              <w:contextualSpacing/>
              <w:rPr>
                <w:rFonts w:asciiTheme="minorHAnsi" w:hAnsiTheme="minorHAnsi" w:cstheme="minorHAnsi"/>
                <w:sz w:val="24"/>
              </w:rPr>
            </w:pPr>
            <w:r w:rsidRPr="004C08F0">
              <w:rPr>
                <w:rFonts w:asciiTheme="minorHAnsi" w:hAnsiTheme="minorHAnsi" w:cstheme="minorHAnsi"/>
                <w:sz w:val="24"/>
              </w:rPr>
              <w:t>Urban and peri-urban water, temperature, winds, and health risks</w:t>
            </w:r>
            <w:r w:rsidRPr="004C08F0">
              <w:rPr>
                <w:rFonts w:asciiTheme="minorHAnsi" w:hAnsiTheme="minorHAnsi" w:cstheme="minorHAnsi"/>
                <w:b/>
                <w:sz w:val="24"/>
              </w:rPr>
              <w:t xml:space="preserve">: </w:t>
            </w:r>
            <w:r w:rsidRPr="004C08F0">
              <w:rPr>
                <w:rFonts w:asciiTheme="minorHAnsi" w:hAnsiTheme="minorHAnsi" w:cstheme="minorHAnsi"/>
                <w:sz w:val="24"/>
              </w:rPr>
              <w:t xml:space="preserve">Key dimensions of climate and extreme events, related disaster risks and vulnerability in an urban and peri-urban context. </w:t>
            </w:r>
          </w:p>
        </w:tc>
      </w:tr>
      <w:tr w:rsidR="003801AB" w:rsidRPr="004C08F0" w14:paraId="1EACF692" w14:textId="77777777" w:rsidTr="001C72C0">
        <w:trPr>
          <w:trHeight w:val="23"/>
        </w:trPr>
        <w:tc>
          <w:tcPr>
            <w:tcW w:w="2126" w:type="dxa"/>
          </w:tcPr>
          <w:p w14:paraId="7EC229D1" w14:textId="77777777" w:rsidR="00A66D93" w:rsidRPr="004C08F0" w:rsidRDefault="00A66D93" w:rsidP="00A66D93">
            <w:pPr>
              <w:rPr>
                <w:rFonts w:asciiTheme="minorHAnsi" w:hAnsiTheme="minorHAnsi" w:cstheme="minorHAnsi"/>
                <w:b/>
                <w:sz w:val="24"/>
              </w:rPr>
            </w:pPr>
            <w:r w:rsidRPr="004C08F0">
              <w:rPr>
                <w:rFonts w:asciiTheme="minorHAnsi" w:hAnsiTheme="minorHAnsi" w:cstheme="minorHAnsi"/>
                <w:b/>
                <w:sz w:val="24"/>
              </w:rPr>
              <w:t xml:space="preserve">Unit 3: </w:t>
            </w:r>
          </w:p>
          <w:p w14:paraId="1D3BC2B0" w14:textId="1C3029D9" w:rsidR="003801AB" w:rsidRPr="004C08F0" w:rsidRDefault="003801AB" w:rsidP="005761EC">
            <w:pPr>
              <w:rPr>
                <w:rFonts w:asciiTheme="minorHAnsi" w:eastAsia="Calibri" w:hAnsiTheme="minorHAnsi" w:cstheme="minorHAnsi"/>
                <w:sz w:val="24"/>
                <w:lang w:val="en-US" w:eastAsia="en-US"/>
              </w:rPr>
            </w:pPr>
          </w:p>
        </w:tc>
        <w:tc>
          <w:tcPr>
            <w:tcW w:w="7142" w:type="dxa"/>
          </w:tcPr>
          <w:p w14:paraId="62A99459" w14:textId="2D4F2BF2" w:rsidR="003801AB" w:rsidRPr="004C08F0" w:rsidRDefault="00B06335" w:rsidP="008549AF">
            <w:pPr>
              <w:contextualSpacing/>
              <w:jc w:val="both"/>
              <w:rPr>
                <w:rFonts w:asciiTheme="minorHAnsi" w:hAnsiTheme="minorHAnsi" w:cstheme="minorHAnsi"/>
                <w:sz w:val="24"/>
              </w:rPr>
            </w:pPr>
            <w:r w:rsidRPr="004C08F0">
              <w:rPr>
                <w:rFonts w:asciiTheme="minorHAnsi" w:hAnsiTheme="minorHAnsi" w:cstheme="minorHAnsi"/>
                <w:sz w:val="24"/>
              </w:rPr>
              <w:t>Green infrastructure (GI): Concept, elements, Role of GI in protecting ecosystem and biodiversity. Green Infrastructure management:</w:t>
            </w:r>
            <w:r w:rsidRPr="004C08F0">
              <w:rPr>
                <w:rFonts w:asciiTheme="minorHAnsi" w:hAnsiTheme="minorHAnsi" w:cstheme="minorHAnsi"/>
                <w:b/>
                <w:sz w:val="24"/>
              </w:rPr>
              <w:t xml:space="preserve"> </w:t>
            </w:r>
            <w:r w:rsidRPr="004C08F0">
              <w:rPr>
                <w:rFonts w:asciiTheme="minorHAnsi" w:hAnsiTheme="minorHAnsi" w:cstheme="minorHAnsi"/>
                <w:sz w:val="24"/>
              </w:rPr>
              <w:t>Establishment and maintenance of trees as beneficial components of urban environments.   Tree functionality (biological, social, environmental and economic opportunities and constraints). Management of trees and wooded areas within ecological urban and peri-urban landscapes.</w:t>
            </w:r>
          </w:p>
        </w:tc>
      </w:tr>
      <w:tr w:rsidR="00B06335" w:rsidRPr="004C08F0" w14:paraId="4526FDD4" w14:textId="77777777" w:rsidTr="001C72C0">
        <w:trPr>
          <w:trHeight w:val="23"/>
        </w:trPr>
        <w:tc>
          <w:tcPr>
            <w:tcW w:w="2126" w:type="dxa"/>
          </w:tcPr>
          <w:p w14:paraId="7212D48E" w14:textId="2FDA1D1D" w:rsidR="00B06335" w:rsidRPr="004C08F0" w:rsidRDefault="00B06335" w:rsidP="00B06335">
            <w:pPr>
              <w:rPr>
                <w:rFonts w:asciiTheme="minorHAnsi" w:hAnsiTheme="minorHAnsi" w:cstheme="minorHAnsi"/>
                <w:b/>
                <w:sz w:val="24"/>
              </w:rPr>
            </w:pPr>
            <w:r w:rsidRPr="004C08F0">
              <w:rPr>
                <w:rFonts w:asciiTheme="minorHAnsi" w:hAnsiTheme="minorHAnsi" w:cstheme="minorHAnsi"/>
                <w:b/>
                <w:sz w:val="24"/>
              </w:rPr>
              <w:t xml:space="preserve">Unit 4: </w:t>
            </w:r>
          </w:p>
          <w:p w14:paraId="006E526F" w14:textId="77777777" w:rsidR="00B06335" w:rsidRPr="004C08F0" w:rsidRDefault="00B06335" w:rsidP="00A66D93">
            <w:pPr>
              <w:rPr>
                <w:rFonts w:asciiTheme="minorHAnsi" w:hAnsiTheme="minorHAnsi" w:cstheme="minorHAnsi"/>
                <w:b/>
                <w:sz w:val="24"/>
              </w:rPr>
            </w:pPr>
          </w:p>
        </w:tc>
        <w:tc>
          <w:tcPr>
            <w:tcW w:w="7142" w:type="dxa"/>
          </w:tcPr>
          <w:p w14:paraId="235D1623" w14:textId="04F056E5" w:rsidR="00B06335" w:rsidRPr="004C08F0" w:rsidRDefault="00B06335" w:rsidP="008549AF">
            <w:pPr>
              <w:contextualSpacing/>
              <w:jc w:val="both"/>
              <w:rPr>
                <w:rFonts w:asciiTheme="minorHAnsi" w:hAnsiTheme="minorHAnsi" w:cstheme="minorHAnsi"/>
                <w:sz w:val="24"/>
              </w:rPr>
            </w:pPr>
            <w:r w:rsidRPr="004C08F0">
              <w:rPr>
                <w:rFonts w:asciiTheme="minorHAnsi" w:hAnsiTheme="minorHAnsi" w:cstheme="minorHAnsi"/>
                <w:sz w:val="24"/>
              </w:rPr>
              <w:t xml:space="preserve">Strategic management of risks with green growth and ecosystems: Strategic management framework addressing sustainable and resilient urban development. Policy-planning-practice linkages: Role of planning, urban and peri-urban ecosystem and green growth strategies. </w:t>
            </w:r>
          </w:p>
        </w:tc>
      </w:tr>
      <w:tr w:rsidR="00A66D93" w:rsidRPr="004C08F0" w14:paraId="3D42E586" w14:textId="77777777" w:rsidTr="001C72C0">
        <w:trPr>
          <w:trHeight w:val="23"/>
        </w:trPr>
        <w:tc>
          <w:tcPr>
            <w:tcW w:w="2126" w:type="dxa"/>
          </w:tcPr>
          <w:p w14:paraId="03E7526B" w14:textId="690C5817" w:rsidR="00A66D93" w:rsidRPr="004C08F0" w:rsidRDefault="00A66D93" w:rsidP="005761EC">
            <w:pPr>
              <w:rPr>
                <w:rFonts w:asciiTheme="minorHAnsi" w:hAnsiTheme="minorHAnsi" w:cstheme="minorHAnsi"/>
                <w:b/>
                <w:sz w:val="24"/>
              </w:rPr>
            </w:pPr>
            <w:r w:rsidRPr="004C08F0">
              <w:rPr>
                <w:rFonts w:asciiTheme="minorHAnsi" w:hAnsiTheme="minorHAnsi" w:cstheme="minorHAnsi"/>
                <w:b/>
                <w:sz w:val="24"/>
              </w:rPr>
              <w:t>Practical</w:t>
            </w:r>
          </w:p>
        </w:tc>
        <w:tc>
          <w:tcPr>
            <w:tcW w:w="7142" w:type="dxa"/>
          </w:tcPr>
          <w:p w14:paraId="5C517D5B" w14:textId="61650148" w:rsidR="00A66D93" w:rsidRPr="004C08F0" w:rsidRDefault="00B06335" w:rsidP="00B06335">
            <w:pPr>
              <w:contextualSpacing/>
              <w:rPr>
                <w:rFonts w:asciiTheme="minorHAnsi" w:hAnsiTheme="minorHAnsi" w:cstheme="minorHAnsi"/>
                <w:sz w:val="24"/>
              </w:rPr>
            </w:pPr>
            <w:r w:rsidRPr="004C08F0">
              <w:rPr>
                <w:rFonts w:asciiTheme="minorHAnsi" w:hAnsiTheme="minorHAnsi" w:cstheme="minorHAnsi"/>
                <w:sz w:val="24"/>
              </w:rPr>
              <w:t xml:space="preserve">Practical exercise to assess spatial and temporal urban sprawl in the nearby urban and peri-urban areas. Field exercise to assess factors responsible for urban sprawl. Characterizing green infrastructure in the nearby urban and peri-urban areas.  </w:t>
            </w:r>
          </w:p>
        </w:tc>
      </w:tr>
      <w:tr w:rsidR="00F86AEB" w:rsidRPr="004C08F0" w14:paraId="007C9E0A" w14:textId="77777777" w:rsidTr="001C72C0">
        <w:trPr>
          <w:trHeight w:val="23"/>
        </w:trPr>
        <w:tc>
          <w:tcPr>
            <w:tcW w:w="2126" w:type="dxa"/>
          </w:tcPr>
          <w:p w14:paraId="2925341B" w14:textId="0D28B341" w:rsidR="00F86AEB" w:rsidRPr="004C08F0" w:rsidRDefault="00F86AEB" w:rsidP="005761EC">
            <w:pPr>
              <w:rPr>
                <w:rFonts w:asciiTheme="minorHAnsi" w:hAnsiTheme="minorHAnsi" w:cstheme="minorHAnsi"/>
                <w:b/>
                <w:sz w:val="24"/>
              </w:rPr>
            </w:pPr>
            <w:r w:rsidRPr="004C08F0">
              <w:rPr>
                <w:rFonts w:asciiTheme="minorHAnsi" w:hAnsiTheme="minorHAnsi" w:cstheme="minorHAnsi"/>
                <w:b/>
                <w:sz w:val="24"/>
              </w:rPr>
              <w:t>Individual Assignment</w:t>
            </w:r>
          </w:p>
        </w:tc>
        <w:tc>
          <w:tcPr>
            <w:tcW w:w="7142" w:type="dxa"/>
          </w:tcPr>
          <w:p w14:paraId="78498EDF" w14:textId="77777777" w:rsidR="00B06335" w:rsidRPr="004C08F0" w:rsidRDefault="00B06335" w:rsidP="00B06335">
            <w:pPr>
              <w:pStyle w:val="ListParagraph"/>
              <w:numPr>
                <w:ilvl w:val="0"/>
                <w:numId w:val="15"/>
              </w:numPr>
              <w:ind w:left="360"/>
              <w:rPr>
                <w:rFonts w:asciiTheme="minorHAnsi" w:hAnsiTheme="minorHAnsi" w:cstheme="minorHAnsi"/>
                <w:sz w:val="24"/>
              </w:rPr>
            </w:pPr>
            <w:r w:rsidRPr="004C08F0">
              <w:rPr>
                <w:rFonts w:asciiTheme="minorHAnsi" w:hAnsiTheme="minorHAnsi" w:cstheme="minorHAnsi"/>
                <w:sz w:val="24"/>
              </w:rPr>
              <w:t>Case examples from nearby cities/towns Case examples including different size/ categories of cities, geographies, sectoral or vulnerability contexts.</w:t>
            </w:r>
          </w:p>
          <w:p w14:paraId="134CB306" w14:textId="54BB6724" w:rsidR="00F86AEB" w:rsidRPr="004C08F0" w:rsidRDefault="00B06335" w:rsidP="00B06335">
            <w:pPr>
              <w:pStyle w:val="ListParagraph"/>
              <w:numPr>
                <w:ilvl w:val="0"/>
                <w:numId w:val="15"/>
              </w:numPr>
              <w:ind w:left="360"/>
              <w:rPr>
                <w:rFonts w:asciiTheme="minorHAnsi" w:hAnsiTheme="minorHAnsi" w:cstheme="minorHAnsi"/>
                <w:sz w:val="24"/>
              </w:rPr>
            </w:pPr>
            <w:r w:rsidRPr="004C08F0">
              <w:rPr>
                <w:rFonts w:asciiTheme="minorHAnsi" w:hAnsiTheme="minorHAnsi" w:cstheme="minorHAnsi"/>
                <w:sz w:val="24"/>
              </w:rPr>
              <w:t xml:space="preserve">Poster on dimensions and contexts of urban climate resilience. </w:t>
            </w:r>
          </w:p>
        </w:tc>
      </w:tr>
      <w:tr w:rsidR="00F86AEB" w:rsidRPr="004C08F0" w14:paraId="54F89FA5" w14:textId="77777777" w:rsidTr="001C72C0">
        <w:trPr>
          <w:trHeight w:val="23"/>
        </w:trPr>
        <w:tc>
          <w:tcPr>
            <w:tcW w:w="2126" w:type="dxa"/>
          </w:tcPr>
          <w:p w14:paraId="6C6B3882" w14:textId="550B34A6" w:rsidR="00F86AEB" w:rsidRPr="004C08F0" w:rsidRDefault="00F86AEB" w:rsidP="005761EC">
            <w:pPr>
              <w:rPr>
                <w:rFonts w:asciiTheme="minorHAnsi" w:hAnsiTheme="minorHAnsi" w:cstheme="minorHAnsi"/>
                <w:b/>
                <w:sz w:val="24"/>
              </w:rPr>
            </w:pPr>
            <w:r w:rsidRPr="004C08F0">
              <w:rPr>
                <w:rFonts w:asciiTheme="minorHAnsi" w:hAnsiTheme="minorHAnsi" w:cstheme="minorHAnsi"/>
                <w:b/>
                <w:sz w:val="24"/>
              </w:rPr>
              <w:t>Group Assignment</w:t>
            </w:r>
          </w:p>
        </w:tc>
        <w:tc>
          <w:tcPr>
            <w:tcW w:w="7142" w:type="dxa"/>
          </w:tcPr>
          <w:p w14:paraId="7E4922DA" w14:textId="77777777" w:rsidR="00B06335" w:rsidRPr="004C08F0" w:rsidRDefault="00B06335" w:rsidP="00B06335">
            <w:pPr>
              <w:pStyle w:val="ListParagraph"/>
              <w:numPr>
                <w:ilvl w:val="0"/>
                <w:numId w:val="15"/>
              </w:numPr>
              <w:ind w:left="360"/>
              <w:jc w:val="both"/>
              <w:rPr>
                <w:rFonts w:asciiTheme="minorHAnsi" w:hAnsiTheme="minorHAnsi" w:cstheme="minorHAnsi"/>
                <w:sz w:val="24"/>
              </w:rPr>
            </w:pPr>
            <w:r w:rsidRPr="004C08F0">
              <w:rPr>
                <w:rFonts w:asciiTheme="minorHAnsi" w:hAnsiTheme="minorHAnsi" w:cstheme="minorHAnsi"/>
                <w:sz w:val="24"/>
              </w:rPr>
              <w:t xml:space="preserve">Field survey and transect walk should be carried out across the urban and peri-urban sites to identify and explain the relationships </w:t>
            </w:r>
            <w:r w:rsidRPr="004C08F0">
              <w:rPr>
                <w:rFonts w:asciiTheme="minorHAnsi" w:hAnsiTheme="minorHAnsi" w:cstheme="minorHAnsi"/>
                <w:sz w:val="24"/>
              </w:rPr>
              <w:lastRenderedPageBreak/>
              <w:t>among urban and peri-urban area- its natural vegetation, cultivation, human activities and settlement pattern and Community Based Disaster Risk Reduction (CBDRR).</w:t>
            </w:r>
          </w:p>
          <w:p w14:paraId="56CB0878" w14:textId="77777777" w:rsidR="00B06335" w:rsidRPr="004C08F0" w:rsidRDefault="00B06335" w:rsidP="00B06335">
            <w:pPr>
              <w:pStyle w:val="ListParagraph"/>
              <w:numPr>
                <w:ilvl w:val="0"/>
                <w:numId w:val="15"/>
              </w:numPr>
              <w:ind w:left="360"/>
              <w:jc w:val="both"/>
              <w:rPr>
                <w:rFonts w:asciiTheme="minorHAnsi" w:hAnsiTheme="minorHAnsi" w:cstheme="minorHAnsi"/>
                <w:sz w:val="24"/>
              </w:rPr>
            </w:pPr>
            <w:r w:rsidRPr="004C08F0">
              <w:rPr>
                <w:rFonts w:asciiTheme="minorHAnsi" w:hAnsiTheme="minorHAnsi" w:cstheme="minorHAnsi"/>
                <w:sz w:val="24"/>
              </w:rPr>
              <w:t xml:space="preserve">Group exercise and presentation on developing possible causal-loop (tool) scenarios for climate and disaster risks and resilience in urban and peri-urban settings regarding hazards, sectors and specific impacts. </w:t>
            </w:r>
          </w:p>
          <w:p w14:paraId="4610C66D" w14:textId="77777777" w:rsidR="00B06335" w:rsidRPr="004C08F0" w:rsidRDefault="00B06335" w:rsidP="00B06335">
            <w:pPr>
              <w:pStyle w:val="ListParagraph"/>
              <w:numPr>
                <w:ilvl w:val="0"/>
                <w:numId w:val="15"/>
              </w:numPr>
              <w:ind w:left="360"/>
              <w:jc w:val="both"/>
              <w:rPr>
                <w:rFonts w:asciiTheme="minorHAnsi" w:hAnsiTheme="minorHAnsi" w:cstheme="minorHAnsi"/>
                <w:sz w:val="24"/>
              </w:rPr>
            </w:pPr>
            <w:r w:rsidRPr="004C08F0">
              <w:rPr>
                <w:rFonts w:asciiTheme="minorHAnsi" w:hAnsiTheme="minorHAnsi" w:cstheme="minorHAnsi"/>
                <w:sz w:val="24"/>
              </w:rPr>
              <w:t xml:space="preserve">Studying components of vulnerability i.e. exposure, sensitivity &amp; adaptive capacity in the context of urban risks. </w:t>
            </w:r>
          </w:p>
          <w:p w14:paraId="0C990D7B" w14:textId="77777777" w:rsidR="00B06335" w:rsidRPr="004C08F0" w:rsidRDefault="00B06335" w:rsidP="00B06335">
            <w:pPr>
              <w:pStyle w:val="ListParagraph"/>
              <w:numPr>
                <w:ilvl w:val="0"/>
                <w:numId w:val="15"/>
              </w:numPr>
              <w:ind w:left="360"/>
              <w:jc w:val="both"/>
              <w:rPr>
                <w:rFonts w:asciiTheme="minorHAnsi" w:hAnsiTheme="minorHAnsi" w:cstheme="minorHAnsi"/>
                <w:sz w:val="24"/>
              </w:rPr>
            </w:pPr>
            <w:r w:rsidRPr="004C08F0">
              <w:rPr>
                <w:rFonts w:asciiTheme="minorHAnsi" w:hAnsiTheme="minorHAnsi" w:cstheme="minorHAnsi"/>
                <w:sz w:val="24"/>
              </w:rPr>
              <w:t xml:space="preserve">Policy-planning-practice linkages with suitable examples. </w:t>
            </w:r>
          </w:p>
          <w:p w14:paraId="6863BA8D" w14:textId="33171AC1" w:rsidR="00F86AEB" w:rsidRPr="004C08F0" w:rsidRDefault="00B06335" w:rsidP="00B06335">
            <w:pPr>
              <w:pStyle w:val="ListParagraph"/>
              <w:numPr>
                <w:ilvl w:val="0"/>
                <w:numId w:val="15"/>
              </w:numPr>
              <w:ind w:left="360"/>
              <w:jc w:val="both"/>
              <w:rPr>
                <w:rFonts w:asciiTheme="minorHAnsi" w:hAnsiTheme="minorHAnsi" w:cstheme="minorHAnsi"/>
                <w:sz w:val="24"/>
              </w:rPr>
            </w:pPr>
            <w:r w:rsidRPr="004C08F0">
              <w:rPr>
                <w:rFonts w:asciiTheme="minorHAnsi" w:hAnsiTheme="minorHAnsi" w:cstheme="minorHAnsi"/>
                <w:sz w:val="24"/>
              </w:rPr>
              <w:t xml:space="preserve">Experience sharing through power point presentation, report and discussion. </w:t>
            </w:r>
          </w:p>
        </w:tc>
      </w:tr>
      <w:tr w:rsidR="00F86AEB" w:rsidRPr="004C08F0" w14:paraId="22FF1D9E" w14:textId="77777777" w:rsidTr="001C72C0">
        <w:trPr>
          <w:trHeight w:val="23"/>
        </w:trPr>
        <w:tc>
          <w:tcPr>
            <w:tcW w:w="2126" w:type="dxa"/>
          </w:tcPr>
          <w:p w14:paraId="635A2F32" w14:textId="13FF57AB" w:rsidR="00F86AEB" w:rsidRPr="004C08F0" w:rsidRDefault="00F86AEB" w:rsidP="005761EC">
            <w:pPr>
              <w:rPr>
                <w:rFonts w:asciiTheme="minorHAnsi" w:hAnsiTheme="minorHAnsi" w:cstheme="minorHAnsi"/>
                <w:b/>
                <w:sz w:val="24"/>
              </w:rPr>
            </w:pPr>
            <w:r w:rsidRPr="004C08F0">
              <w:rPr>
                <w:rFonts w:asciiTheme="minorHAnsi" w:hAnsiTheme="minorHAnsi" w:cstheme="minorHAnsi"/>
                <w:b/>
                <w:sz w:val="24"/>
              </w:rPr>
              <w:lastRenderedPageBreak/>
              <w:t>Self Study</w:t>
            </w:r>
          </w:p>
        </w:tc>
        <w:tc>
          <w:tcPr>
            <w:tcW w:w="7142" w:type="dxa"/>
          </w:tcPr>
          <w:p w14:paraId="15D18C46" w14:textId="4A3B8F2B" w:rsidR="00F86AEB" w:rsidRPr="004C08F0" w:rsidRDefault="00B06335" w:rsidP="00F86AEB">
            <w:pPr>
              <w:jc w:val="both"/>
              <w:rPr>
                <w:rFonts w:asciiTheme="minorHAnsi" w:hAnsiTheme="minorHAnsi" w:cstheme="minorHAnsi"/>
                <w:sz w:val="24"/>
              </w:rPr>
            </w:pPr>
            <w:r w:rsidRPr="004C08F0">
              <w:rPr>
                <w:rFonts w:asciiTheme="minorHAnsi" w:hAnsiTheme="minorHAnsi" w:cstheme="minorHAnsi"/>
                <w:sz w:val="24"/>
              </w:rPr>
              <w:t>Understanding the basic and modelling of urban ecosystems management on provided teaching materials and related literature</w:t>
            </w:r>
          </w:p>
        </w:tc>
      </w:tr>
    </w:tbl>
    <w:p w14:paraId="7C26F885" w14:textId="77777777" w:rsidR="003801AB" w:rsidRPr="004C08F0" w:rsidRDefault="003801AB" w:rsidP="00A04A12">
      <w:pPr>
        <w:spacing w:before="240" w:after="60"/>
        <w:outlineLvl w:val="5"/>
        <w:rPr>
          <w:rFonts w:asciiTheme="minorHAnsi" w:hAnsiTheme="minorHAnsi" w:cstheme="minorHAnsi"/>
          <w:b/>
          <w:bCs/>
          <w:sz w:val="24"/>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4C08F0" w14:paraId="3A165CAF" w14:textId="77777777" w:rsidTr="00BD07D7">
        <w:tc>
          <w:tcPr>
            <w:tcW w:w="1809" w:type="dxa"/>
            <w:shd w:val="clear" w:color="auto" w:fill="auto"/>
          </w:tcPr>
          <w:p w14:paraId="0E56343C" w14:textId="77777777" w:rsidR="00A04A12" w:rsidRPr="004C08F0" w:rsidRDefault="00A04A12" w:rsidP="00BD07D7">
            <w:pPr>
              <w:rPr>
                <w:rFonts w:asciiTheme="minorHAnsi" w:hAnsiTheme="minorHAnsi" w:cstheme="minorHAnsi"/>
                <w:b/>
                <w:sz w:val="24"/>
                <w:lang w:val="en-GB"/>
              </w:rPr>
            </w:pPr>
            <w:r w:rsidRPr="004C08F0">
              <w:rPr>
                <w:rFonts w:asciiTheme="minorHAnsi" w:hAnsiTheme="minorHAnsi" w:cstheme="minorHAnsi"/>
                <w:b/>
                <w:sz w:val="24"/>
                <w:lang w:val="en-GB"/>
              </w:rPr>
              <w:t>Learning methods</w:t>
            </w:r>
          </w:p>
        </w:tc>
        <w:tc>
          <w:tcPr>
            <w:tcW w:w="7433" w:type="dxa"/>
            <w:shd w:val="clear" w:color="auto" w:fill="auto"/>
          </w:tcPr>
          <w:p w14:paraId="1C1EA396" w14:textId="205CD32B" w:rsidR="00A04A12" w:rsidRPr="004C08F0"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In class lecture</w:t>
            </w:r>
          </w:p>
          <w:p w14:paraId="241DD8E9" w14:textId="4A298D52" w:rsidR="00437054" w:rsidRPr="004C08F0"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Online tutorials</w:t>
            </w:r>
          </w:p>
          <w:p w14:paraId="5E767766" w14:textId="7F9AC1DE" w:rsidR="00A04A12" w:rsidRPr="004C08F0"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Lab/Field exercises</w:t>
            </w:r>
          </w:p>
          <w:p w14:paraId="01CF6FF5" w14:textId="77777777" w:rsidR="00A04A12" w:rsidRPr="004C08F0" w:rsidRDefault="00A04A12"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Project-Based Learning</w:t>
            </w:r>
          </w:p>
          <w:p w14:paraId="716451E1" w14:textId="0DAF2041" w:rsidR="00A04A12" w:rsidRPr="004C08F0"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 xml:space="preserve">Individual </w:t>
            </w:r>
            <w:r w:rsidR="00437054" w:rsidRPr="004C08F0">
              <w:rPr>
                <w:rFonts w:asciiTheme="minorHAnsi" w:eastAsia="Calibri" w:hAnsiTheme="minorHAnsi" w:cstheme="minorHAnsi"/>
                <w:sz w:val="24"/>
                <w:lang w:val="en-US" w:eastAsia="en-US"/>
              </w:rPr>
              <w:t>Assignments</w:t>
            </w:r>
          </w:p>
          <w:p w14:paraId="12751C7B" w14:textId="11A76391" w:rsidR="008D24EA" w:rsidRPr="004C08F0"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Group Assignments</w:t>
            </w:r>
          </w:p>
          <w:p w14:paraId="64460FC9" w14:textId="24AD6890" w:rsidR="00437054" w:rsidRPr="004C08F0"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4C08F0">
              <w:rPr>
                <w:rFonts w:asciiTheme="minorHAnsi" w:eastAsia="Calibri" w:hAnsiTheme="minorHAnsi" w:cstheme="minorHAnsi"/>
                <w:sz w:val="24"/>
                <w:lang w:val="en-US" w:eastAsia="en-US"/>
              </w:rPr>
              <w:t>Presentations</w:t>
            </w:r>
          </w:p>
          <w:p w14:paraId="30A606E5" w14:textId="77777777" w:rsidR="00A04A12" w:rsidRPr="004C08F0" w:rsidRDefault="00A04A12" w:rsidP="00BD07D7">
            <w:pPr>
              <w:ind w:left="318"/>
              <w:contextualSpacing/>
              <w:rPr>
                <w:rFonts w:asciiTheme="minorHAnsi" w:eastAsia="Calibri" w:hAnsiTheme="minorHAnsi" w:cstheme="minorHAnsi"/>
                <w:sz w:val="24"/>
                <w:lang w:val="en-GB" w:eastAsia="en-US"/>
              </w:rPr>
            </w:pPr>
          </w:p>
          <w:p w14:paraId="6C63573B" w14:textId="77777777" w:rsidR="00A04A12" w:rsidRPr="004C08F0" w:rsidRDefault="00A04A12" w:rsidP="00BD07D7">
            <w:pPr>
              <w:ind w:left="318"/>
              <w:contextualSpacing/>
              <w:rPr>
                <w:rFonts w:asciiTheme="minorHAnsi" w:eastAsia="Calibri" w:hAnsiTheme="minorHAnsi" w:cstheme="minorHAnsi"/>
                <w:sz w:val="24"/>
                <w:lang w:val="en-GB" w:eastAsia="en-US"/>
              </w:rPr>
            </w:pPr>
          </w:p>
        </w:tc>
      </w:tr>
    </w:tbl>
    <w:p w14:paraId="385251C8" w14:textId="6ED890F2" w:rsidR="00186E7F" w:rsidRPr="004C08F0" w:rsidRDefault="00186E7F" w:rsidP="00A04A12">
      <w:pPr>
        <w:rPr>
          <w:rFonts w:asciiTheme="minorHAnsi" w:hAnsiTheme="minorHAnsi" w:cstheme="minorHAnsi"/>
          <w:b/>
          <w:bCs/>
          <w:sz w:val="24"/>
          <w:lang w:val="en-IN"/>
        </w:rPr>
      </w:pPr>
      <w:r w:rsidRPr="004C08F0">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2170"/>
        <w:gridCol w:w="7043"/>
      </w:tblGrid>
      <w:tr w:rsidR="00B06335" w:rsidRPr="004C08F0" w14:paraId="2CD2135A" w14:textId="77777777" w:rsidTr="00ED0151">
        <w:trPr>
          <w:trHeight w:val="274"/>
        </w:trPr>
        <w:tc>
          <w:tcPr>
            <w:tcW w:w="2170" w:type="dxa"/>
          </w:tcPr>
          <w:p w14:paraId="67B09353"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7C10D541"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UNIT 1</w:t>
            </w:r>
          </w:p>
        </w:tc>
      </w:tr>
      <w:tr w:rsidR="00B06335" w:rsidRPr="004C08F0" w14:paraId="748F0270" w14:textId="77777777" w:rsidTr="00ED0151">
        <w:trPr>
          <w:trHeight w:val="274"/>
        </w:trPr>
        <w:tc>
          <w:tcPr>
            <w:tcW w:w="2170" w:type="dxa"/>
          </w:tcPr>
          <w:p w14:paraId="123D3D8A"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Week1&amp;2</w:t>
            </w:r>
          </w:p>
        </w:tc>
        <w:tc>
          <w:tcPr>
            <w:tcW w:w="7043" w:type="dxa"/>
          </w:tcPr>
          <w:p w14:paraId="526E8271"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sz w:val="24"/>
              </w:rPr>
              <w:t xml:space="preserve">Understanding Urban Ecosystem: Fundamental concepts and processes associated with urban and peri-urban environments. </w:t>
            </w:r>
          </w:p>
        </w:tc>
      </w:tr>
      <w:tr w:rsidR="00B06335" w:rsidRPr="004C08F0" w14:paraId="555C88D6" w14:textId="77777777" w:rsidTr="00ED0151">
        <w:trPr>
          <w:trHeight w:val="274"/>
        </w:trPr>
        <w:tc>
          <w:tcPr>
            <w:tcW w:w="2170" w:type="dxa"/>
          </w:tcPr>
          <w:p w14:paraId="2D5D7747"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Week3&amp;4</w:t>
            </w:r>
          </w:p>
        </w:tc>
        <w:tc>
          <w:tcPr>
            <w:tcW w:w="7043" w:type="dxa"/>
          </w:tcPr>
          <w:p w14:paraId="75B5AA8B" w14:textId="77777777" w:rsidR="00B06335" w:rsidRPr="0089115C" w:rsidRDefault="00B06335" w:rsidP="0089115C">
            <w:pPr>
              <w:rPr>
                <w:rFonts w:asciiTheme="minorHAnsi" w:hAnsiTheme="minorHAnsi" w:cstheme="minorHAnsi"/>
                <w:sz w:val="24"/>
              </w:rPr>
            </w:pPr>
            <w:r w:rsidRPr="0089115C">
              <w:rPr>
                <w:rFonts w:asciiTheme="minorHAnsi" w:hAnsiTheme="minorHAnsi" w:cstheme="minorHAnsi"/>
                <w:sz w:val="24"/>
              </w:rPr>
              <w:t>Urban sprawl – Challenges and need for resilience:</w:t>
            </w:r>
            <w:r w:rsidRPr="0089115C">
              <w:rPr>
                <w:rFonts w:asciiTheme="minorHAnsi" w:hAnsiTheme="minorHAnsi" w:cstheme="minorHAnsi"/>
                <w:b/>
                <w:sz w:val="24"/>
              </w:rPr>
              <w:t xml:space="preserve"> </w:t>
            </w:r>
            <w:r w:rsidRPr="0089115C">
              <w:rPr>
                <w:rFonts w:asciiTheme="minorHAnsi" w:hAnsiTheme="minorHAnsi" w:cstheme="minorHAnsi"/>
                <w:sz w:val="24"/>
              </w:rPr>
              <w:t>Urbanization – trends, causes, effects, and requirements of urban and peri-urban climatic resilience and adaptation.</w:t>
            </w:r>
          </w:p>
        </w:tc>
      </w:tr>
      <w:tr w:rsidR="00B06335" w:rsidRPr="004C08F0" w14:paraId="6AA7E35D" w14:textId="77777777" w:rsidTr="00ED0151">
        <w:trPr>
          <w:trHeight w:val="274"/>
        </w:trPr>
        <w:tc>
          <w:tcPr>
            <w:tcW w:w="2170" w:type="dxa"/>
          </w:tcPr>
          <w:p w14:paraId="59FA5AC6"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74794062"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b/>
                <w:sz w:val="24"/>
              </w:rPr>
              <w:t>Practical:</w:t>
            </w:r>
            <w:r w:rsidRPr="004C08F0">
              <w:rPr>
                <w:rFonts w:asciiTheme="minorHAnsi" w:hAnsiTheme="minorHAnsi" w:cstheme="minorHAnsi"/>
                <w:sz w:val="24"/>
              </w:rPr>
              <w:t xml:space="preserve"> Practical exercise to assess spatial and temporal urban sprawl in the nearby urban and peri-urban areas. </w:t>
            </w:r>
          </w:p>
        </w:tc>
      </w:tr>
      <w:tr w:rsidR="00B06335" w:rsidRPr="004C08F0" w14:paraId="386242DB" w14:textId="77777777" w:rsidTr="00ED0151">
        <w:trPr>
          <w:trHeight w:val="287"/>
        </w:trPr>
        <w:tc>
          <w:tcPr>
            <w:tcW w:w="2170" w:type="dxa"/>
          </w:tcPr>
          <w:p w14:paraId="45CA590D"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7EC721A2"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b/>
                <w:sz w:val="24"/>
              </w:rPr>
              <w:t>UNIT 2</w:t>
            </w:r>
          </w:p>
        </w:tc>
      </w:tr>
      <w:tr w:rsidR="00B06335" w:rsidRPr="004C08F0" w14:paraId="2E4EE685" w14:textId="77777777" w:rsidTr="00ED0151">
        <w:trPr>
          <w:trHeight w:val="287"/>
        </w:trPr>
        <w:tc>
          <w:tcPr>
            <w:tcW w:w="2170" w:type="dxa"/>
          </w:tcPr>
          <w:p w14:paraId="2CABA0E7"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Week5</w:t>
            </w:r>
          </w:p>
        </w:tc>
        <w:tc>
          <w:tcPr>
            <w:tcW w:w="7043" w:type="dxa"/>
          </w:tcPr>
          <w:p w14:paraId="4F48937C"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sz w:val="24"/>
              </w:rPr>
              <w:t>Contexts of adaptive and resilient urban and peri-urban development</w:t>
            </w:r>
            <w:r w:rsidRPr="004C08F0">
              <w:rPr>
                <w:rFonts w:asciiTheme="minorHAnsi" w:hAnsiTheme="minorHAnsi" w:cstheme="minorHAnsi"/>
                <w:b/>
                <w:sz w:val="24"/>
              </w:rPr>
              <w:t xml:space="preserve">: </w:t>
            </w:r>
            <w:r w:rsidRPr="004C08F0">
              <w:rPr>
                <w:rFonts w:asciiTheme="minorHAnsi" w:hAnsiTheme="minorHAnsi" w:cstheme="minorHAnsi"/>
                <w:sz w:val="24"/>
              </w:rPr>
              <w:t xml:space="preserve">Adaptive development needs, </w:t>
            </w:r>
          </w:p>
        </w:tc>
      </w:tr>
      <w:tr w:rsidR="00B06335" w:rsidRPr="004C08F0" w14:paraId="1F174E0D" w14:textId="77777777" w:rsidTr="00ED0151">
        <w:trPr>
          <w:trHeight w:val="274"/>
        </w:trPr>
        <w:tc>
          <w:tcPr>
            <w:tcW w:w="2170" w:type="dxa"/>
          </w:tcPr>
          <w:p w14:paraId="23EE5A6E"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Week6</w:t>
            </w:r>
          </w:p>
        </w:tc>
        <w:tc>
          <w:tcPr>
            <w:tcW w:w="7043" w:type="dxa"/>
          </w:tcPr>
          <w:p w14:paraId="0A0FE6D6"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sz w:val="24"/>
              </w:rPr>
              <w:t>scope and opportunities in urban and peri-urban systems management.</w:t>
            </w:r>
          </w:p>
        </w:tc>
      </w:tr>
      <w:tr w:rsidR="00B06335" w:rsidRPr="004C08F0" w14:paraId="5E80BB07" w14:textId="77777777" w:rsidTr="00ED0151">
        <w:trPr>
          <w:trHeight w:val="287"/>
        </w:trPr>
        <w:tc>
          <w:tcPr>
            <w:tcW w:w="2170" w:type="dxa"/>
          </w:tcPr>
          <w:p w14:paraId="5C1A05F0"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lastRenderedPageBreak/>
              <w:t>Week7&amp;8</w:t>
            </w:r>
          </w:p>
        </w:tc>
        <w:tc>
          <w:tcPr>
            <w:tcW w:w="7043" w:type="dxa"/>
          </w:tcPr>
          <w:p w14:paraId="6D62B162"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sz w:val="24"/>
              </w:rPr>
              <w:t>Urban and peri-urban water, temperature, winds, and health risks</w:t>
            </w:r>
            <w:r w:rsidRPr="004C08F0">
              <w:rPr>
                <w:rFonts w:asciiTheme="minorHAnsi" w:hAnsiTheme="minorHAnsi" w:cstheme="minorHAnsi"/>
                <w:b/>
                <w:sz w:val="24"/>
              </w:rPr>
              <w:t xml:space="preserve">: </w:t>
            </w:r>
            <w:r w:rsidRPr="004C08F0">
              <w:rPr>
                <w:rFonts w:asciiTheme="minorHAnsi" w:hAnsiTheme="minorHAnsi" w:cstheme="minorHAnsi"/>
                <w:sz w:val="24"/>
              </w:rPr>
              <w:t xml:space="preserve">Key dimensions of climate and extreme events, related disaster risks and vulnerability in an urban and peri-urban context. </w:t>
            </w:r>
          </w:p>
          <w:p w14:paraId="7E3BFDB3" w14:textId="77777777" w:rsidR="00B06335" w:rsidRPr="004C08F0" w:rsidRDefault="00B06335" w:rsidP="00ED0151">
            <w:pPr>
              <w:rPr>
                <w:rFonts w:asciiTheme="minorHAnsi" w:hAnsiTheme="minorHAnsi" w:cstheme="minorHAnsi"/>
                <w:sz w:val="24"/>
              </w:rPr>
            </w:pPr>
          </w:p>
        </w:tc>
      </w:tr>
      <w:tr w:rsidR="00B06335" w:rsidRPr="004C08F0" w14:paraId="5948922A" w14:textId="77777777" w:rsidTr="00ED0151">
        <w:trPr>
          <w:trHeight w:val="287"/>
        </w:trPr>
        <w:tc>
          <w:tcPr>
            <w:tcW w:w="2170" w:type="dxa"/>
          </w:tcPr>
          <w:p w14:paraId="0B93F741"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468127D1" w14:textId="77777777" w:rsidR="00B06335" w:rsidRPr="004C08F0" w:rsidRDefault="00B06335" w:rsidP="00ED0151">
            <w:pPr>
              <w:contextualSpacing/>
              <w:rPr>
                <w:rFonts w:asciiTheme="minorHAnsi" w:hAnsiTheme="minorHAnsi" w:cstheme="minorHAnsi"/>
                <w:sz w:val="24"/>
              </w:rPr>
            </w:pPr>
            <w:r w:rsidRPr="004C08F0">
              <w:rPr>
                <w:rFonts w:asciiTheme="minorHAnsi" w:hAnsiTheme="minorHAnsi" w:cstheme="minorHAnsi"/>
                <w:b/>
                <w:sz w:val="24"/>
              </w:rPr>
              <w:t>Practical:</w:t>
            </w:r>
            <w:r w:rsidRPr="004C08F0">
              <w:rPr>
                <w:rFonts w:asciiTheme="minorHAnsi" w:hAnsiTheme="minorHAnsi" w:cstheme="minorHAnsi"/>
                <w:sz w:val="24"/>
              </w:rPr>
              <w:t xml:space="preserve"> Field exercise to assess factors responsible for urban sprawl. </w:t>
            </w:r>
          </w:p>
          <w:p w14:paraId="63E16766" w14:textId="77777777" w:rsidR="00B06335" w:rsidRPr="004C08F0" w:rsidRDefault="00B06335" w:rsidP="00ED0151">
            <w:pPr>
              <w:contextualSpacing/>
              <w:rPr>
                <w:rFonts w:asciiTheme="minorHAnsi" w:hAnsiTheme="minorHAnsi" w:cstheme="minorHAnsi"/>
                <w:sz w:val="24"/>
              </w:rPr>
            </w:pPr>
          </w:p>
        </w:tc>
      </w:tr>
      <w:tr w:rsidR="00B06335" w:rsidRPr="004C08F0" w14:paraId="2F2FC4A2" w14:textId="77777777" w:rsidTr="00ED0151">
        <w:trPr>
          <w:trHeight w:val="287"/>
        </w:trPr>
        <w:tc>
          <w:tcPr>
            <w:tcW w:w="2170" w:type="dxa"/>
          </w:tcPr>
          <w:p w14:paraId="501C347E"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65169A71" w14:textId="77777777" w:rsidR="00B06335" w:rsidRPr="004C08F0" w:rsidRDefault="00B06335" w:rsidP="00ED0151">
            <w:pPr>
              <w:contextualSpacing/>
              <w:rPr>
                <w:rFonts w:asciiTheme="minorHAnsi" w:hAnsiTheme="minorHAnsi" w:cstheme="minorHAnsi"/>
                <w:b/>
                <w:sz w:val="24"/>
              </w:rPr>
            </w:pPr>
            <w:r w:rsidRPr="004C08F0">
              <w:rPr>
                <w:rFonts w:asciiTheme="minorHAnsi" w:hAnsiTheme="minorHAnsi" w:cstheme="minorHAnsi"/>
                <w:b/>
                <w:sz w:val="24"/>
              </w:rPr>
              <w:t>Mid Term Exam</w:t>
            </w:r>
          </w:p>
        </w:tc>
      </w:tr>
      <w:tr w:rsidR="00B06335" w:rsidRPr="004C08F0" w14:paraId="72CABC69" w14:textId="77777777" w:rsidTr="00ED0151">
        <w:trPr>
          <w:trHeight w:val="274"/>
        </w:trPr>
        <w:tc>
          <w:tcPr>
            <w:tcW w:w="2170" w:type="dxa"/>
          </w:tcPr>
          <w:p w14:paraId="56973DB0"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032663AE"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UNIT 3</w:t>
            </w:r>
          </w:p>
        </w:tc>
      </w:tr>
      <w:tr w:rsidR="00B06335" w:rsidRPr="004C08F0" w14:paraId="45EDAA8C" w14:textId="77777777" w:rsidTr="00ED0151">
        <w:trPr>
          <w:trHeight w:val="274"/>
        </w:trPr>
        <w:tc>
          <w:tcPr>
            <w:tcW w:w="2170" w:type="dxa"/>
          </w:tcPr>
          <w:p w14:paraId="66AAFCCF"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Week9</w:t>
            </w:r>
          </w:p>
        </w:tc>
        <w:tc>
          <w:tcPr>
            <w:tcW w:w="7043" w:type="dxa"/>
          </w:tcPr>
          <w:p w14:paraId="48B17AEC" w14:textId="77777777" w:rsidR="00B06335" w:rsidRPr="004C08F0" w:rsidRDefault="00B06335" w:rsidP="00ED0151">
            <w:pPr>
              <w:contextualSpacing/>
              <w:jc w:val="both"/>
              <w:rPr>
                <w:rFonts w:asciiTheme="minorHAnsi" w:hAnsiTheme="minorHAnsi" w:cstheme="minorHAnsi"/>
                <w:sz w:val="24"/>
              </w:rPr>
            </w:pPr>
            <w:r w:rsidRPr="004C08F0">
              <w:rPr>
                <w:rFonts w:asciiTheme="minorHAnsi" w:hAnsiTheme="minorHAnsi" w:cstheme="minorHAnsi"/>
                <w:sz w:val="24"/>
              </w:rPr>
              <w:t xml:space="preserve">Green infrastructure (GI): Concept, elements,. </w:t>
            </w:r>
          </w:p>
          <w:p w14:paraId="5BC594E3" w14:textId="77777777" w:rsidR="00B06335" w:rsidRPr="004C08F0" w:rsidRDefault="00B06335" w:rsidP="00ED0151">
            <w:pPr>
              <w:rPr>
                <w:rFonts w:asciiTheme="minorHAnsi" w:hAnsiTheme="minorHAnsi" w:cstheme="minorHAnsi"/>
                <w:sz w:val="24"/>
              </w:rPr>
            </w:pPr>
          </w:p>
        </w:tc>
      </w:tr>
      <w:tr w:rsidR="00B06335" w:rsidRPr="004C08F0" w14:paraId="33B2CD6E" w14:textId="77777777" w:rsidTr="00ED0151">
        <w:trPr>
          <w:trHeight w:val="274"/>
        </w:trPr>
        <w:tc>
          <w:tcPr>
            <w:tcW w:w="2170" w:type="dxa"/>
          </w:tcPr>
          <w:p w14:paraId="49B48DC8"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Week10</w:t>
            </w:r>
          </w:p>
        </w:tc>
        <w:tc>
          <w:tcPr>
            <w:tcW w:w="7043" w:type="dxa"/>
          </w:tcPr>
          <w:p w14:paraId="2EB01217" w14:textId="77777777" w:rsidR="00B06335" w:rsidRPr="004C08F0" w:rsidRDefault="00B06335" w:rsidP="00ED0151">
            <w:pPr>
              <w:contextualSpacing/>
              <w:jc w:val="both"/>
              <w:rPr>
                <w:rFonts w:asciiTheme="minorHAnsi" w:hAnsiTheme="minorHAnsi" w:cstheme="minorHAnsi"/>
                <w:sz w:val="24"/>
              </w:rPr>
            </w:pPr>
            <w:r w:rsidRPr="004C08F0">
              <w:rPr>
                <w:rFonts w:asciiTheme="minorHAnsi" w:hAnsiTheme="minorHAnsi" w:cstheme="minorHAnsi"/>
                <w:sz w:val="24"/>
              </w:rPr>
              <w:t>Role of GI in protecting ecosystem and biodiversity</w:t>
            </w:r>
          </w:p>
        </w:tc>
      </w:tr>
      <w:tr w:rsidR="00B06335" w:rsidRPr="004C08F0" w14:paraId="7157D2DA" w14:textId="77777777" w:rsidTr="00ED0151">
        <w:trPr>
          <w:trHeight w:val="274"/>
        </w:trPr>
        <w:tc>
          <w:tcPr>
            <w:tcW w:w="2170" w:type="dxa"/>
          </w:tcPr>
          <w:p w14:paraId="6D7FBCF7"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Week11</w:t>
            </w:r>
          </w:p>
        </w:tc>
        <w:tc>
          <w:tcPr>
            <w:tcW w:w="7043" w:type="dxa"/>
          </w:tcPr>
          <w:p w14:paraId="58813EEC"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sz w:val="24"/>
              </w:rPr>
              <w:t>Green Infrastructure management:</w:t>
            </w:r>
            <w:r w:rsidRPr="004C08F0">
              <w:rPr>
                <w:rFonts w:asciiTheme="minorHAnsi" w:hAnsiTheme="minorHAnsi" w:cstheme="minorHAnsi"/>
                <w:b/>
                <w:sz w:val="24"/>
              </w:rPr>
              <w:t xml:space="preserve"> </w:t>
            </w:r>
            <w:r w:rsidRPr="004C08F0">
              <w:rPr>
                <w:rFonts w:asciiTheme="minorHAnsi" w:hAnsiTheme="minorHAnsi" w:cstheme="minorHAnsi"/>
                <w:sz w:val="24"/>
              </w:rPr>
              <w:t xml:space="preserve">Establishment and maintenance of trees as beneficial components of urban environments.   </w:t>
            </w:r>
          </w:p>
        </w:tc>
      </w:tr>
      <w:tr w:rsidR="00B06335" w:rsidRPr="004C08F0" w14:paraId="65D680CC" w14:textId="77777777" w:rsidTr="00ED0151">
        <w:trPr>
          <w:trHeight w:val="274"/>
        </w:trPr>
        <w:tc>
          <w:tcPr>
            <w:tcW w:w="2170" w:type="dxa"/>
          </w:tcPr>
          <w:p w14:paraId="5140DD58"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Week12</w:t>
            </w:r>
          </w:p>
        </w:tc>
        <w:tc>
          <w:tcPr>
            <w:tcW w:w="7043" w:type="dxa"/>
          </w:tcPr>
          <w:p w14:paraId="40786564"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sz w:val="24"/>
              </w:rPr>
              <w:t xml:space="preserve">Tree functionality (biological, social, environmental and economic opportunities and constraints). </w:t>
            </w:r>
          </w:p>
        </w:tc>
      </w:tr>
      <w:tr w:rsidR="00B06335" w:rsidRPr="004C08F0" w14:paraId="4111D635" w14:textId="77777777" w:rsidTr="00ED0151">
        <w:trPr>
          <w:trHeight w:val="274"/>
        </w:trPr>
        <w:tc>
          <w:tcPr>
            <w:tcW w:w="2170" w:type="dxa"/>
          </w:tcPr>
          <w:p w14:paraId="7117F948"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Week13</w:t>
            </w:r>
          </w:p>
        </w:tc>
        <w:tc>
          <w:tcPr>
            <w:tcW w:w="7043" w:type="dxa"/>
          </w:tcPr>
          <w:p w14:paraId="3FC343EE"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sz w:val="24"/>
              </w:rPr>
              <w:t>Management of trees and wooded areas within ecological urban and peri-urban landscapes.</w:t>
            </w:r>
          </w:p>
        </w:tc>
      </w:tr>
      <w:tr w:rsidR="00B06335" w:rsidRPr="004C08F0" w14:paraId="0B0C5E52" w14:textId="77777777" w:rsidTr="00ED0151">
        <w:trPr>
          <w:trHeight w:val="274"/>
        </w:trPr>
        <w:tc>
          <w:tcPr>
            <w:tcW w:w="2170" w:type="dxa"/>
          </w:tcPr>
          <w:p w14:paraId="64537370"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Week14</w:t>
            </w:r>
          </w:p>
        </w:tc>
        <w:tc>
          <w:tcPr>
            <w:tcW w:w="7043" w:type="dxa"/>
          </w:tcPr>
          <w:p w14:paraId="708074C3" w14:textId="77777777" w:rsidR="00B06335" w:rsidRPr="004C08F0" w:rsidRDefault="00B06335" w:rsidP="00ED0151">
            <w:pPr>
              <w:rPr>
                <w:rFonts w:asciiTheme="minorHAnsi" w:hAnsiTheme="minorHAnsi" w:cstheme="minorHAnsi"/>
                <w:sz w:val="24"/>
              </w:rPr>
            </w:pPr>
          </w:p>
        </w:tc>
      </w:tr>
      <w:tr w:rsidR="00B06335" w:rsidRPr="004C08F0" w14:paraId="223DF86A" w14:textId="77777777" w:rsidTr="00ED0151">
        <w:trPr>
          <w:trHeight w:val="274"/>
        </w:trPr>
        <w:tc>
          <w:tcPr>
            <w:tcW w:w="2170" w:type="dxa"/>
          </w:tcPr>
          <w:p w14:paraId="748B1E77"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181CC1A8"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 xml:space="preserve">Practical: </w:t>
            </w:r>
            <w:r w:rsidRPr="004C08F0">
              <w:rPr>
                <w:rFonts w:asciiTheme="minorHAnsi" w:hAnsiTheme="minorHAnsi" w:cstheme="minorHAnsi"/>
                <w:sz w:val="24"/>
              </w:rPr>
              <w:t xml:space="preserve">Characterizing green infrastructure in the nearby urban and peri-urban areas.  </w:t>
            </w:r>
          </w:p>
        </w:tc>
      </w:tr>
      <w:tr w:rsidR="00B06335" w:rsidRPr="004C08F0" w14:paraId="1951715B" w14:textId="77777777" w:rsidTr="00ED0151">
        <w:trPr>
          <w:trHeight w:val="274"/>
        </w:trPr>
        <w:tc>
          <w:tcPr>
            <w:tcW w:w="2170" w:type="dxa"/>
          </w:tcPr>
          <w:p w14:paraId="3E6FBEB1"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5FF37161"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UNIT 4</w:t>
            </w:r>
          </w:p>
        </w:tc>
      </w:tr>
      <w:tr w:rsidR="00B06335" w:rsidRPr="004C08F0" w14:paraId="7CE15F6F" w14:textId="77777777" w:rsidTr="00ED0151">
        <w:trPr>
          <w:trHeight w:val="274"/>
        </w:trPr>
        <w:tc>
          <w:tcPr>
            <w:tcW w:w="2170" w:type="dxa"/>
          </w:tcPr>
          <w:p w14:paraId="64765EBD"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Week15</w:t>
            </w:r>
          </w:p>
        </w:tc>
        <w:tc>
          <w:tcPr>
            <w:tcW w:w="7043" w:type="dxa"/>
          </w:tcPr>
          <w:p w14:paraId="2C1D58B8" w14:textId="77777777" w:rsidR="00B06335" w:rsidRPr="004C08F0" w:rsidRDefault="00B06335" w:rsidP="00ED0151">
            <w:pPr>
              <w:contextualSpacing/>
              <w:jc w:val="both"/>
              <w:rPr>
                <w:rFonts w:asciiTheme="minorHAnsi" w:hAnsiTheme="minorHAnsi" w:cstheme="minorHAnsi"/>
                <w:sz w:val="24"/>
              </w:rPr>
            </w:pPr>
            <w:r w:rsidRPr="004C08F0">
              <w:rPr>
                <w:rFonts w:asciiTheme="minorHAnsi" w:hAnsiTheme="minorHAnsi" w:cstheme="minorHAnsi"/>
                <w:sz w:val="24"/>
              </w:rPr>
              <w:t xml:space="preserve">Strategic management of risks with green growth and ecosystems: Strategic management framework addressing sustainable and resilient urban development. </w:t>
            </w:r>
          </w:p>
        </w:tc>
      </w:tr>
      <w:tr w:rsidR="00B06335" w:rsidRPr="004C08F0" w14:paraId="269BFCE7" w14:textId="77777777" w:rsidTr="00ED0151">
        <w:trPr>
          <w:trHeight w:val="274"/>
        </w:trPr>
        <w:tc>
          <w:tcPr>
            <w:tcW w:w="2170" w:type="dxa"/>
          </w:tcPr>
          <w:p w14:paraId="6D17284C"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Week16</w:t>
            </w:r>
          </w:p>
        </w:tc>
        <w:tc>
          <w:tcPr>
            <w:tcW w:w="7043" w:type="dxa"/>
          </w:tcPr>
          <w:p w14:paraId="2C71D8EE"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sz w:val="24"/>
              </w:rPr>
              <w:t xml:space="preserve">Policy-planning-practice linkages: Role of planning, </w:t>
            </w:r>
          </w:p>
        </w:tc>
      </w:tr>
      <w:tr w:rsidR="00B06335" w:rsidRPr="004C08F0" w14:paraId="1E2ED2BB" w14:textId="77777777" w:rsidTr="00ED0151">
        <w:trPr>
          <w:trHeight w:val="274"/>
        </w:trPr>
        <w:tc>
          <w:tcPr>
            <w:tcW w:w="2170" w:type="dxa"/>
          </w:tcPr>
          <w:p w14:paraId="4941E69C"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Week17</w:t>
            </w:r>
          </w:p>
        </w:tc>
        <w:tc>
          <w:tcPr>
            <w:tcW w:w="7043" w:type="dxa"/>
          </w:tcPr>
          <w:p w14:paraId="0038CD76" w14:textId="77777777" w:rsidR="00B06335" w:rsidRPr="004C08F0" w:rsidRDefault="00B06335" w:rsidP="00ED0151">
            <w:pPr>
              <w:rPr>
                <w:rFonts w:asciiTheme="minorHAnsi" w:hAnsiTheme="minorHAnsi" w:cstheme="minorHAnsi"/>
                <w:sz w:val="24"/>
              </w:rPr>
            </w:pPr>
            <w:r w:rsidRPr="004C08F0">
              <w:rPr>
                <w:rFonts w:asciiTheme="minorHAnsi" w:hAnsiTheme="minorHAnsi" w:cstheme="minorHAnsi"/>
                <w:sz w:val="24"/>
              </w:rPr>
              <w:t>Urban and peri-urban ecosystem and green growth strategies.</w:t>
            </w:r>
          </w:p>
        </w:tc>
      </w:tr>
      <w:tr w:rsidR="00B06335" w:rsidRPr="004C08F0" w14:paraId="78DC242B" w14:textId="77777777" w:rsidTr="00ED0151">
        <w:trPr>
          <w:trHeight w:val="274"/>
        </w:trPr>
        <w:tc>
          <w:tcPr>
            <w:tcW w:w="2170" w:type="dxa"/>
          </w:tcPr>
          <w:p w14:paraId="0556FF85"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Week18</w:t>
            </w:r>
          </w:p>
        </w:tc>
        <w:tc>
          <w:tcPr>
            <w:tcW w:w="7043" w:type="dxa"/>
          </w:tcPr>
          <w:p w14:paraId="759539ED"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Practical Exam/Assignment submission/Presentation</w:t>
            </w:r>
          </w:p>
        </w:tc>
      </w:tr>
      <w:tr w:rsidR="00B06335" w:rsidRPr="004C08F0" w14:paraId="61EE72AF" w14:textId="77777777" w:rsidTr="00ED0151">
        <w:trPr>
          <w:trHeight w:val="274"/>
        </w:trPr>
        <w:tc>
          <w:tcPr>
            <w:tcW w:w="2170" w:type="dxa"/>
          </w:tcPr>
          <w:p w14:paraId="30647531" w14:textId="77777777" w:rsidR="00B06335" w:rsidRPr="004C08F0" w:rsidRDefault="00B06335" w:rsidP="00ED0151">
            <w:pPr>
              <w:pStyle w:val="ListParagraph"/>
              <w:ind w:left="0"/>
              <w:rPr>
                <w:rFonts w:asciiTheme="minorHAnsi" w:hAnsiTheme="minorHAnsi" w:cstheme="minorHAnsi"/>
                <w:b/>
                <w:sz w:val="24"/>
              </w:rPr>
            </w:pPr>
          </w:p>
        </w:tc>
        <w:tc>
          <w:tcPr>
            <w:tcW w:w="7043" w:type="dxa"/>
          </w:tcPr>
          <w:p w14:paraId="18F09E1D" w14:textId="77777777" w:rsidR="00B06335" w:rsidRPr="004C08F0" w:rsidRDefault="00B06335" w:rsidP="00ED0151">
            <w:pPr>
              <w:pStyle w:val="ListParagraph"/>
              <w:ind w:left="0"/>
              <w:rPr>
                <w:rFonts w:asciiTheme="minorHAnsi" w:hAnsiTheme="minorHAnsi" w:cstheme="minorHAnsi"/>
                <w:b/>
                <w:sz w:val="24"/>
              </w:rPr>
            </w:pPr>
            <w:r w:rsidRPr="004C08F0">
              <w:rPr>
                <w:rFonts w:asciiTheme="minorHAnsi" w:hAnsiTheme="minorHAnsi" w:cstheme="minorHAnsi"/>
                <w:b/>
                <w:sz w:val="24"/>
              </w:rPr>
              <w:t>End Tem Exam</w:t>
            </w:r>
          </w:p>
        </w:tc>
      </w:tr>
    </w:tbl>
    <w:p w14:paraId="40A22FD2" w14:textId="77777777" w:rsidR="00186E7F" w:rsidRPr="004C08F0" w:rsidRDefault="00186E7F" w:rsidP="00A04A12">
      <w:pPr>
        <w:rPr>
          <w:rFonts w:asciiTheme="minorHAnsi" w:hAnsiTheme="minorHAnsi" w:cstheme="minorHAnsi"/>
          <w:b/>
          <w:bCs/>
          <w:sz w:val="24"/>
          <w:lang w:val="en-IN"/>
        </w:rPr>
      </w:pPr>
    </w:p>
    <w:p w14:paraId="4484DF58" w14:textId="77777777" w:rsidR="00517105" w:rsidRPr="004C08F0" w:rsidRDefault="00517105" w:rsidP="00A04A12">
      <w:pPr>
        <w:rPr>
          <w:rFonts w:asciiTheme="minorHAnsi" w:hAnsiTheme="minorHAnsi" w:cstheme="minorHAnsi"/>
          <w:b/>
          <w:bCs/>
          <w:sz w:val="24"/>
          <w:lang w:val="en-IN"/>
        </w:rPr>
      </w:pPr>
    </w:p>
    <w:p w14:paraId="2D18AE0E" w14:textId="77777777" w:rsidR="00A04A12" w:rsidRPr="004C08F0" w:rsidRDefault="00A04A12" w:rsidP="00A04A12">
      <w:pPr>
        <w:rPr>
          <w:rFonts w:asciiTheme="minorHAnsi" w:hAnsiTheme="minorHAnsi" w:cstheme="minorHAnsi"/>
          <w:b/>
          <w:bCs/>
          <w:sz w:val="24"/>
          <w:lang w:val="mn-MN"/>
        </w:rPr>
      </w:pPr>
      <w:r w:rsidRPr="004C08F0">
        <w:rPr>
          <w:rFonts w:asciiTheme="minorHAnsi" w:hAnsiTheme="minorHAnsi" w:cstheme="minorHAnsi"/>
          <w:b/>
          <w:bCs/>
          <w:sz w:val="24"/>
          <w:lang w:val="mn-MN"/>
        </w:rPr>
        <w:t xml:space="preserve">Literature </w:t>
      </w:r>
    </w:p>
    <w:p w14:paraId="3B191C98" w14:textId="77777777" w:rsidR="00186E7F" w:rsidRPr="004C08F0" w:rsidRDefault="00186E7F" w:rsidP="00186E7F">
      <w:pPr>
        <w:ind w:left="459" w:hanging="459"/>
        <w:jc w:val="both"/>
        <w:rPr>
          <w:rFonts w:asciiTheme="minorHAnsi" w:hAnsiTheme="minorHAnsi" w:cstheme="minorHAnsi"/>
          <w:b/>
          <w:sz w:val="24"/>
        </w:rPr>
      </w:pPr>
    </w:p>
    <w:p w14:paraId="3EB57195" w14:textId="77777777" w:rsidR="00B06335" w:rsidRPr="004C08F0" w:rsidRDefault="00B06335" w:rsidP="00B06335">
      <w:pPr>
        <w:suppressAutoHyphens/>
        <w:autoSpaceDN w:val="0"/>
        <w:spacing w:line="360" w:lineRule="auto"/>
        <w:ind w:left="600" w:right="45" w:hanging="600"/>
        <w:jc w:val="both"/>
        <w:textAlignment w:val="baseline"/>
        <w:rPr>
          <w:rFonts w:asciiTheme="minorHAnsi" w:hAnsiTheme="minorHAnsi" w:cstheme="minorHAnsi"/>
          <w:b/>
          <w:sz w:val="24"/>
        </w:rPr>
      </w:pPr>
      <w:r w:rsidRPr="004C08F0">
        <w:rPr>
          <w:rFonts w:asciiTheme="minorHAnsi" w:hAnsiTheme="minorHAnsi" w:cstheme="minorHAnsi"/>
          <w:b/>
          <w:sz w:val="24"/>
        </w:rPr>
        <w:t>Compulsory</w:t>
      </w:r>
    </w:p>
    <w:p w14:paraId="51D32B62" w14:textId="77777777" w:rsidR="00B06335" w:rsidRPr="004C08F0" w:rsidRDefault="00B06335" w:rsidP="00B06335">
      <w:pPr>
        <w:suppressAutoHyphens/>
        <w:autoSpaceDN w:val="0"/>
        <w:spacing w:line="360" w:lineRule="auto"/>
        <w:ind w:left="600" w:right="45" w:hanging="600"/>
        <w:jc w:val="both"/>
        <w:textAlignment w:val="baseline"/>
        <w:rPr>
          <w:rFonts w:asciiTheme="minorHAnsi" w:hAnsiTheme="minorHAnsi" w:cstheme="minorHAnsi"/>
          <w:sz w:val="24"/>
        </w:rPr>
      </w:pPr>
      <w:r w:rsidRPr="004C08F0">
        <w:rPr>
          <w:rFonts w:asciiTheme="minorHAnsi" w:hAnsiTheme="minorHAnsi" w:cstheme="minorHAnsi"/>
          <w:sz w:val="24"/>
        </w:rPr>
        <w:t>Elmqvist et al. (2013). Urbanization, Biodiversity and Ecosystem Services: Challenges and Opportunities. SpringerLink. https://doi.org/10.1007-978-94-007-7088-1</w:t>
      </w:r>
    </w:p>
    <w:p w14:paraId="2D3428AB" w14:textId="77777777" w:rsidR="00B06335" w:rsidRPr="004C08F0" w:rsidRDefault="00B06335" w:rsidP="00B06335">
      <w:pPr>
        <w:suppressAutoHyphens/>
        <w:autoSpaceDN w:val="0"/>
        <w:spacing w:line="360" w:lineRule="auto"/>
        <w:ind w:left="600" w:right="45" w:hanging="600"/>
        <w:jc w:val="both"/>
        <w:textAlignment w:val="baseline"/>
        <w:rPr>
          <w:rFonts w:asciiTheme="minorHAnsi" w:hAnsiTheme="minorHAnsi" w:cstheme="minorHAnsi"/>
          <w:sz w:val="24"/>
        </w:rPr>
      </w:pPr>
      <w:r w:rsidRPr="004C08F0">
        <w:rPr>
          <w:rFonts w:asciiTheme="minorHAnsi" w:hAnsiTheme="minorHAnsi" w:cstheme="minorHAnsi"/>
          <w:sz w:val="24"/>
        </w:rPr>
        <w:t xml:space="preserve">Blue-Green Infrastructure Across Asian Countries. (2022). SpringerLink. </w:t>
      </w:r>
      <w:hyperlink r:id="rId9" w:history="1">
        <w:r w:rsidRPr="004C08F0">
          <w:rPr>
            <w:rStyle w:val="Hyperlink"/>
            <w:rFonts w:asciiTheme="minorHAnsi" w:hAnsiTheme="minorHAnsi" w:cstheme="minorHAnsi"/>
            <w:sz w:val="24"/>
          </w:rPr>
          <w:t>https://doi.org/10.1007-978-981-16-7128-9</w:t>
        </w:r>
      </w:hyperlink>
    </w:p>
    <w:p w14:paraId="4508E856" w14:textId="77777777" w:rsidR="00B06335" w:rsidRPr="004C08F0" w:rsidRDefault="00B06335" w:rsidP="00B06335">
      <w:pPr>
        <w:suppressAutoHyphens/>
        <w:autoSpaceDN w:val="0"/>
        <w:spacing w:line="360" w:lineRule="auto"/>
        <w:ind w:left="600" w:right="45" w:hanging="600"/>
        <w:jc w:val="both"/>
        <w:textAlignment w:val="baseline"/>
        <w:rPr>
          <w:rFonts w:asciiTheme="minorHAnsi" w:hAnsiTheme="minorHAnsi" w:cstheme="minorHAnsi"/>
          <w:sz w:val="24"/>
        </w:rPr>
      </w:pPr>
      <w:r w:rsidRPr="004C08F0">
        <w:rPr>
          <w:rFonts w:asciiTheme="minorHAnsi" w:hAnsiTheme="minorHAnsi" w:cstheme="minorHAnsi"/>
          <w:sz w:val="24"/>
        </w:rPr>
        <w:lastRenderedPageBreak/>
        <w:t>-Keitaro Ito (2021). Urban biodiversity and ecological design for sustainable cities.Springer</w:t>
      </w:r>
    </w:p>
    <w:p w14:paraId="01C5F846" w14:textId="77777777" w:rsidR="00B06335" w:rsidRPr="004C08F0" w:rsidRDefault="00B06335" w:rsidP="00B06335">
      <w:pPr>
        <w:spacing w:line="360" w:lineRule="auto"/>
        <w:ind w:left="600" w:hanging="600"/>
        <w:contextualSpacing/>
        <w:rPr>
          <w:rFonts w:asciiTheme="minorHAnsi" w:hAnsiTheme="minorHAnsi" w:cstheme="minorHAnsi"/>
          <w:sz w:val="24"/>
        </w:rPr>
      </w:pPr>
      <w:r w:rsidRPr="004C08F0">
        <w:rPr>
          <w:rFonts w:asciiTheme="minorHAnsi" w:hAnsiTheme="minorHAnsi" w:cstheme="minorHAnsi"/>
          <w:sz w:val="24"/>
        </w:rPr>
        <w:t>Gupta, A. K., S S Singh, S A Wajih, N. Mani and A.K. Singh, 2017. Urban Resilience and Sustainability through Peri-urban Ecosystems. GEAG, ACCRN &amp; Rockefeller Foundation.</w:t>
      </w:r>
    </w:p>
    <w:p w14:paraId="22D23E6B" w14:textId="77777777" w:rsidR="00B06335" w:rsidRPr="004C08F0" w:rsidRDefault="00B06335" w:rsidP="00B06335">
      <w:pPr>
        <w:spacing w:line="360" w:lineRule="auto"/>
        <w:ind w:left="600" w:hanging="600"/>
        <w:contextualSpacing/>
        <w:rPr>
          <w:rFonts w:asciiTheme="minorHAnsi" w:hAnsiTheme="minorHAnsi" w:cstheme="minorHAnsi"/>
          <w:sz w:val="24"/>
        </w:rPr>
      </w:pPr>
    </w:p>
    <w:p w14:paraId="76B1500F" w14:textId="77777777" w:rsidR="00B06335" w:rsidRPr="004C08F0" w:rsidRDefault="00B06335" w:rsidP="00B06335">
      <w:pPr>
        <w:spacing w:line="360" w:lineRule="auto"/>
        <w:ind w:left="600" w:hanging="600"/>
        <w:contextualSpacing/>
        <w:rPr>
          <w:rFonts w:asciiTheme="minorHAnsi" w:hAnsiTheme="minorHAnsi" w:cstheme="minorHAnsi"/>
          <w:b/>
          <w:sz w:val="24"/>
        </w:rPr>
      </w:pPr>
      <w:r w:rsidRPr="004C08F0">
        <w:rPr>
          <w:rFonts w:asciiTheme="minorHAnsi" w:hAnsiTheme="minorHAnsi" w:cstheme="minorHAnsi"/>
          <w:b/>
          <w:sz w:val="24"/>
        </w:rPr>
        <w:t>Recommended</w:t>
      </w:r>
    </w:p>
    <w:p w14:paraId="0B594158" w14:textId="77777777" w:rsidR="00B06335" w:rsidRPr="004C08F0" w:rsidRDefault="00B06335" w:rsidP="00B06335">
      <w:pPr>
        <w:spacing w:line="360" w:lineRule="auto"/>
        <w:ind w:left="600" w:hanging="600"/>
        <w:contextualSpacing/>
        <w:rPr>
          <w:rFonts w:asciiTheme="minorHAnsi" w:hAnsiTheme="minorHAnsi" w:cstheme="minorHAnsi"/>
          <w:sz w:val="24"/>
        </w:rPr>
      </w:pPr>
      <w:r w:rsidRPr="004C08F0">
        <w:rPr>
          <w:rFonts w:asciiTheme="minorHAnsi" w:hAnsiTheme="minorHAnsi" w:cstheme="minorHAnsi"/>
          <w:sz w:val="24"/>
        </w:rPr>
        <w:t>“City Resilience Framework” ARUP, December 2015, Available at https://assets.rockefellerfoundation.org/app/ uploads/20140410162455/City-Resilience-Framework-2015.pdf</w:t>
      </w:r>
    </w:p>
    <w:p w14:paraId="7A2C840A" w14:textId="77777777" w:rsidR="00B06335" w:rsidRPr="004C08F0" w:rsidRDefault="00B06335" w:rsidP="00B06335">
      <w:pPr>
        <w:spacing w:line="360" w:lineRule="auto"/>
        <w:ind w:left="600" w:hanging="600"/>
        <w:contextualSpacing/>
        <w:rPr>
          <w:rFonts w:asciiTheme="minorHAnsi" w:hAnsiTheme="minorHAnsi" w:cstheme="minorHAnsi"/>
          <w:sz w:val="24"/>
        </w:rPr>
      </w:pPr>
      <w:r w:rsidRPr="004C08F0">
        <w:rPr>
          <w:rFonts w:asciiTheme="minorHAnsi" w:hAnsiTheme="minorHAnsi" w:cstheme="minorHAnsi"/>
          <w:sz w:val="24"/>
        </w:rPr>
        <w:t>Cities, Towns, Regions Partner to Help Achieve Paris Goals”, Article, UNFCCCC, 10 November 2016, available at</w:t>
      </w:r>
    </w:p>
    <w:p w14:paraId="59DB6B48" w14:textId="77777777" w:rsidR="00B06335" w:rsidRPr="004C08F0" w:rsidRDefault="00B06335" w:rsidP="00B06335">
      <w:pPr>
        <w:spacing w:line="360" w:lineRule="auto"/>
        <w:outlineLvl w:val="5"/>
        <w:rPr>
          <w:rFonts w:asciiTheme="minorHAnsi" w:hAnsiTheme="minorHAnsi" w:cstheme="minorHAnsi"/>
          <w:sz w:val="24"/>
        </w:rPr>
      </w:pPr>
      <w:r w:rsidRPr="004C08F0">
        <w:rPr>
          <w:rFonts w:asciiTheme="minorHAnsi" w:hAnsiTheme="minorHAnsi" w:cstheme="minorHAnsi"/>
          <w:sz w:val="24"/>
        </w:rPr>
        <w:t xml:space="preserve">Making our cities smart and resilient”, Raina Singh, 3 March 2018, available at </w:t>
      </w:r>
      <w:hyperlink r:id="rId10" w:history="1">
        <w:r w:rsidRPr="004C08F0">
          <w:rPr>
            <w:rStyle w:val="Hyperlink"/>
            <w:rFonts w:asciiTheme="minorHAnsi" w:hAnsiTheme="minorHAnsi" w:cstheme="minorHAnsi"/>
            <w:sz w:val="24"/>
          </w:rPr>
          <w:t>www.teriin.org/article/making-our-cities-smart-and-resilient</w:t>
        </w:r>
      </w:hyperlink>
      <w:r w:rsidRPr="004C08F0">
        <w:rPr>
          <w:rFonts w:asciiTheme="minorHAnsi" w:hAnsiTheme="minorHAnsi" w:cstheme="minorHAnsi"/>
          <w:sz w:val="24"/>
        </w:rPr>
        <w:t>.</w:t>
      </w:r>
    </w:p>
    <w:p w14:paraId="5A4555CC" w14:textId="51AF974D" w:rsidR="00A04A12" w:rsidRPr="004C08F0" w:rsidRDefault="00A04A12" w:rsidP="00B06335">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Course workload</w:t>
      </w:r>
    </w:p>
    <w:p w14:paraId="30F9496E" w14:textId="77777777" w:rsidR="00A04A12" w:rsidRPr="004C08F0" w:rsidRDefault="00A04A12" w:rsidP="00A04A12">
      <w:pPr>
        <w:jc w:val="both"/>
        <w:rPr>
          <w:rFonts w:asciiTheme="minorHAnsi" w:hAnsiTheme="minorHAnsi" w:cstheme="minorHAnsi"/>
          <w:sz w:val="24"/>
          <w:lang w:val="en-US"/>
        </w:rPr>
      </w:pPr>
      <w:r w:rsidRPr="004C08F0">
        <w:rPr>
          <w:rFonts w:asciiTheme="minorHAnsi" w:hAnsiTheme="minorHAnsi" w:cstheme="minorHAnsi"/>
          <w:sz w:val="24"/>
          <w:lang w:val="en-US"/>
        </w:rPr>
        <w:t>The table below summarizes course workload distribution:</w:t>
      </w:r>
    </w:p>
    <w:p w14:paraId="07D206B8" w14:textId="77777777" w:rsidR="00EE15B1" w:rsidRPr="004C08F0" w:rsidRDefault="00EE15B1" w:rsidP="00A04A12">
      <w:pPr>
        <w:jc w:val="both"/>
        <w:rPr>
          <w:rFonts w:asciiTheme="minorHAnsi" w:hAnsiTheme="minorHAnsi" w:cstheme="minorHAnsi"/>
          <w:sz w:val="24"/>
          <w:lang w:val="en-US"/>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02"/>
        <w:gridCol w:w="2272"/>
        <w:gridCol w:w="1235"/>
      </w:tblGrid>
      <w:tr w:rsidR="00A04A12" w:rsidRPr="004C08F0" w14:paraId="69C1BB1A" w14:textId="77777777" w:rsidTr="00F80561">
        <w:tc>
          <w:tcPr>
            <w:tcW w:w="2843" w:type="dxa"/>
            <w:shd w:val="clear" w:color="auto" w:fill="D9D9D9"/>
          </w:tcPr>
          <w:p w14:paraId="40C0EDCE" w14:textId="77777777" w:rsidR="00A04A12" w:rsidRPr="004C08F0" w:rsidRDefault="00A04A12" w:rsidP="00BD07D7">
            <w:pPr>
              <w:rPr>
                <w:rFonts w:asciiTheme="minorHAnsi" w:hAnsiTheme="minorHAnsi" w:cstheme="minorHAnsi"/>
                <w:b/>
                <w:sz w:val="24"/>
              </w:rPr>
            </w:pPr>
            <w:r w:rsidRPr="004C08F0">
              <w:rPr>
                <w:rFonts w:asciiTheme="minorHAnsi" w:hAnsiTheme="minorHAnsi" w:cstheme="minorHAnsi"/>
                <w:b/>
                <w:sz w:val="24"/>
              </w:rPr>
              <w:t>Activities</w:t>
            </w:r>
          </w:p>
          <w:p w14:paraId="446FDAD1" w14:textId="77777777" w:rsidR="00A04A12" w:rsidRPr="004C08F0" w:rsidRDefault="00A04A12" w:rsidP="00BD07D7">
            <w:pPr>
              <w:jc w:val="right"/>
              <w:rPr>
                <w:rFonts w:asciiTheme="minorHAnsi" w:hAnsiTheme="minorHAnsi" w:cstheme="minorHAnsi"/>
                <w:sz w:val="24"/>
              </w:rPr>
            </w:pPr>
          </w:p>
        </w:tc>
        <w:tc>
          <w:tcPr>
            <w:tcW w:w="3102" w:type="dxa"/>
            <w:shd w:val="clear" w:color="auto" w:fill="D9D9D9"/>
          </w:tcPr>
          <w:p w14:paraId="122A5BBF" w14:textId="77777777" w:rsidR="00A04A12" w:rsidRPr="004C08F0" w:rsidRDefault="00A04A12" w:rsidP="00BD07D7">
            <w:pPr>
              <w:rPr>
                <w:rFonts w:asciiTheme="minorHAnsi" w:hAnsiTheme="minorHAnsi" w:cstheme="minorHAnsi"/>
                <w:b/>
                <w:sz w:val="24"/>
              </w:rPr>
            </w:pPr>
            <w:r w:rsidRPr="004C08F0">
              <w:rPr>
                <w:rFonts w:asciiTheme="minorHAnsi" w:hAnsiTheme="minorHAnsi" w:cstheme="minorHAnsi"/>
                <w:b/>
                <w:sz w:val="24"/>
              </w:rPr>
              <w:t>Learning outcomes</w:t>
            </w:r>
          </w:p>
        </w:tc>
        <w:tc>
          <w:tcPr>
            <w:tcW w:w="2272" w:type="dxa"/>
            <w:shd w:val="clear" w:color="auto" w:fill="D9D9D9"/>
          </w:tcPr>
          <w:p w14:paraId="7E0E5D5D" w14:textId="77777777" w:rsidR="00A04A12" w:rsidRPr="004C08F0" w:rsidRDefault="00A04A12" w:rsidP="00BD07D7">
            <w:pPr>
              <w:rPr>
                <w:rFonts w:asciiTheme="minorHAnsi" w:hAnsiTheme="minorHAnsi" w:cstheme="minorHAnsi"/>
                <w:b/>
                <w:sz w:val="24"/>
              </w:rPr>
            </w:pPr>
            <w:r w:rsidRPr="004C08F0">
              <w:rPr>
                <w:rFonts w:asciiTheme="minorHAnsi" w:hAnsiTheme="minorHAnsi" w:cstheme="minorHAnsi"/>
                <w:b/>
                <w:sz w:val="24"/>
              </w:rPr>
              <w:t>Assessment</w:t>
            </w:r>
          </w:p>
        </w:tc>
        <w:tc>
          <w:tcPr>
            <w:tcW w:w="1235" w:type="dxa"/>
            <w:shd w:val="clear" w:color="auto" w:fill="D9D9D9"/>
          </w:tcPr>
          <w:p w14:paraId="0820B4B8" w14:textId="77777777" w:rsidR="00A04A12" w:rsidRPr="004C08F0" w:rsidRDefault="00A04A12" w:rsidP="00BD07D7">
            <w:pPr>
              <w:rPr>
                <w:rFonts w:asciiTheme="minorHAnsi" w:hAnsiTheme="minorHAnsi" w:cstheme="minorHAnsi"/>
                <w:b/>
                <w:sz w:val="24"/>
              </w:rPr>
            </w:pPr>
            <w:r w:rsidRPr="004C08F0">
              <w:rPr>
                <w:rFonts w:asciiTheme="minorHAnsi" w:hAnsiTheme="minorHAnsi" w:cstheme="minorHAnsi"/>
                <w:b/>
                <w:sz w:val="24"/>
              </w:rPr>
              <w:t>Estimated workload (hours)</w:t>
            </w:r>
          </w:p>
        </w:tc>
      </w:tr>
      <w:tr w:rsidR="00A04A12" w:rsidRPr="004C08F0" w14:paraId="046C78C5" w14:textId="77777777" w:rsidTr="00F80561">
        <w:tc>
          <w:tcPr>
            <w:tcW w:w="9452" w:type="dxa"/>
            <w:gridSpan w:val="4"/>
            <w:shd w:val="clear" w:color="auto" w:fill="D9D9D9"/>
          </w:tcPr>
          <w:p w14:paraId="4833C07E" w14:textId="048A19E6" w:rsidR="00A04A12" w:rsidRPr="004C08F0" w:rsidRDefault="00A04A12" w:rsidP="001B49DC">
            <w:pPr>
              <w:rPr>
                <w:rFonts w:asciiTheme="minorHAnsi" w:hAnsiTheme="minorHAnsi" w:cstheme="minorHAnsi"/>
                <w:b/>
                <w:sz w:val="24"/>
              </w:rPr>
            </w:pPr>
            <w:r w:rsidRPr="004C08F0">
              <w:rPr>
                <w:rFonts w:asciiTheme="minorHAnsi" w:hAnsiTheme="minorHAnsi" w:cstheme="minorHAnsi"/>
                <w:b/>
                <w:sz w:val="24"/>
                <w:lang w:val="en-US"/>
              </w:rPr>
              <w:t>In-class activities</w:t>
            </w:r>
            <w:r w:rsidR="001B49DC" w:rsidRPr="004C08F0">
              <w:rPr>
                <w:rFonts w:asciiTheme="minorHAnsi" w:hAnsiTheme="minorHAnsi" w:cstheme="minorHAnsi"/>
                <w:b/>
                <w:sz w:val="24"/>
                <w:lang w:val="en-US"/>
              </w:rPr>
              <w:t xml:space="preserve"> (</w:t>
            </w:r>
            <w:r w:rsidR="002A03E3" w:rsidRPr="004C08F0">
              <w:rPr>
                <w:rFonts w:asciiTheme="minorHAnsi" w:hAnsiTheme="minorHAnsi" w:cstheme="minorHAnsi"/>
                <w:b/>
                <w:sz w:val="24"/>
                <w:lang w:val="en-US"/>
              </w:rPr>
              <w:t>32</w:t>
            </w:r>
            <w:r w:rsidRPr="004C08F0">
              <w:rPr>
                <w:rFonts w:asciiTheme="minorHAnsi" w:hAnsiTheme="minorHAnsi" w:cstheme="minorHAnsi"/>
                <w:b/>
                <w:sz w:val="24"/>
                <w:lang w:val="en-US"/>
              </w:rPr>
              <w:t xml:space="preserve"> hours)</w:t>
            </w:r>
          </w:p>
        </w:tc>
      </w:tr>
      <w:tr w:rsidR="00A04A12" w:rsidRPr="004C08F0" w14:paraId="4319C2FC" w14:textId="77777777" w:rsidTr="00F80561">
        <w:tc>
          <w:tcPr>
            <w:tcW w:w="2843" w:type="dxa"/>
            <w:shd w:val="clear" w:color="auto" w:fill="auto"/>
          </w:tcPr>
          <w:p w14:paraId="5061CC9F" w14:textId="77777777" w:rsidR="00A04A12" w:rsidRPr="004C08F0" w:rsidRDefault="00A04A12" w:rsidP="00BD07D7">
            <w:pPr>
              <w:rPr>
                <w:rFonts w:asciiTheme="minorHAnsi" w:hAnsiTheme="minorHAnsi" w:cstheme="minorHAnsi"/>
                <w:sz w:val="24"/>
              </w:rPr>
            </w:pPr>
            <w:r w:rsidRPr="004C08F0">
              <w:rPr>
                <w:rFonts w:asciiTheme="minorHAnsi" w:hAnsiTheme="minorHAnsi" w:cstheme="minorHAnsi"/>
                <w:sz w:val="24"/>
              </w:rPr>
              <w:t xml:space="preserve">Lectures </w:t>
            </w:r>
          </w:p>
        </w:tc>
        <w:tc>
          <w:tcPr>
            <w:tcW w:w="3102" w:type="dxa"/>
            <w:shd w:val="clear" w:color="auto" w:fill="auto"/>
          </w:tcPr>
          <w:p w14:paraId="52F3CC4C" w14:textId="3BEA7562" w:rsidR="00A04A12" w:rsidRPr="004C08F0" w:rsidRDefault="001C05C9" w:rsidP="00FD27A3">
            <w:pPr>
              <w:rPr>
                <w:rFonts w:asciiTheme="minorHAnsi" w:hAnsiTheme="minorHAnsi" w:cstheme="minorHAnsi"/>
                <w:sz w:val="24"/>
                <w:lang w:val="en-US"/>
              </w:rPr>
            </w:pPr>
            <w:r w:rsidRPr="004C08F0">
              <w:rPr>
                <w:rFonts w:asciiTheme="minorHAnsi" w:hAnsiTheme="minorHAnsi" w:cstheme="minorHAnsi"/>
                <w:sz w:val="24"/>
                <w:lang w:val="en-US"/>
              </w:rPr>
              <w:t>Understanding theories, concepts, methodology and tools</w:t>
            </w:r>
            <w:r w:rsidR="00F0729C" w:rsidRPr="004C08F0">
              <w:rPr>
                <w:rFonts w:asciiTheme="minorHAnsi" w:hAnsiTheme="minorHAnsi" w:cstheme="minorHAnsi"/>
                <w:sz w:val="24"/>
                <w:lang w:val="en-US"/>
              </w:rPr>
              <w:t xml:space="preserve"> in </w:t>
            </w:r>
            <w:r w:rsidR="00FD27A3" w:rsidRPr="004C08F0">
              <w:rPr>
                <w:rFonts w:asciiTheme="minorHAnsi" w:hAnsiTheme="minorHAnsi" w:cstheme="minorHAnsi"/>
                <w:sz w:val="24"/>
                <w:lang w:val="en-US"/>
              </w:rPr>
              <w:t xml:space="preserve">Urban ecosystem management. </w:t>
            </w:r>
            <w:r w:rsidR="000F3943" w:rsidRPr="004C08F0">
              <w:rPr>
                <w:rFonts w:asciiTheme="minorHAnsi" w:hAnsiTheme="minorHAnsi" w:cstheme="minorHAnsi"/>
                <w:sz w:val="24"/>
                <w:lang w:val="en-US"/>
              </w:rPr>
              <w:t xml:space="preserve"> </w:t>
            </w:r>
            <w:r w:rsidR="0019395B" w:rsidRPr="004C08F0">
              <w:rPr>
                <w:rFonts w:asciiTheme="minorHAnsi" w:hAnsiTheme="minorHAnsi" w:cstheme="minorHAnsi"/>
                <w:sz w:val="24"/>
                <w:lang w:val="en-US"/>
              </w:rPr>
              <w:t xml:space="preserve"> </w:t>
            </w:r>
            <w:r w:rsidR="009B5090" w:rsidRPr="004C08F0">
              <w:rPr>
                <w:rFonts w:asciiTheme="minorHAnsi" w:hAnsiTheme="minorHAnsi" w:cstheme="minorHAnsi"/>
                <w:sz w:val="24"/>
                <w:lang w:val="en-US"/>
              </w:rPr>
              <w:t xml:space="preserve"> </w:t>
            </w:r>
          </w:p>
        </w:tc>
        <w:tc>
          <w:tcPr>
            <w:tcW w:w="2272" w:type="dxa"/>
            <w:shd w:val="clear" w:color="auto" w:fill="auto"/>
          </w:tcPr>
          <w:p w14:paraId="6DF165F5" w14:textId="77777777" w:rsidR="00A04A12" w:rsidRPr="004C08F0" w:rsidRDefault="00A04A12" w:rsidP="00BD07D7">
            <w:pPr>
              <w:rPr>
                <w:rFonts w:asciiTheme="minorHAnsi" w:hAnsiTheme="minorHAnsi" w:cstheme="minorHAnsi"/>
                <w:sz w:val="24"/>
              </w:rPr>
            </w:pPr>
            <w:r w:rsidRPr="004C08F0">
              <w:rPr>
                <w:rFonts w:asciiTheme="minorHAnsi" w:hAnsiTheme="minorHAnsi" w:cstheme="minorHAnsi"/>
                <w:sz w:val="24"/>
              </w:rPr>
              <w:t>Class participation</w:t>
            </w:r>
          </w:p>
        </w:tc>
        <w:tc>
          <w:tcPr>
            <w:tcW w:w="1235" w:type="dxa"/>
            <w:shd w:val="clear" w:color="auto" w:fill="auto"/>
          </w:tcPr>
          <w:p w14:paraId="60E16CDA" w14:textId="0CB749C5" w:rsidR="00A04A12" w:rsidRPr="004C08F0" w:rsidRDefault="00DD74B4" w:rsidP="000A4F50">
            <w:pPr>
              <w:rPr>
                <w:rFonts w:asciiTheme="minorHAnsi" w:hAnsiTheme="minorHAnsi" w:cstheme="minorHAnsi"/>
                <w:sz w:val="24"/>
                <w:lang w:val="en-US"/>
              </w:rPr>
            </w:pPr>
            <w:r w:rsidRPr="004C08F0">
              <w:rPr>
                <w:rFonts w:asciiTheme="minorHAnsi" w:hAnsiTheme="minorHAnsi" w:cstheme="minorHAnsi"/>
                <w:sz w:val="24"/>
                <w:lang w:val="en-US"/>
              </w:rPr>
              <w:t>16</w:t>
            </w:r>
          </w:p>
        </w:tc>
      </w:tr>
      <w:tr w:rsidR="00A04A12" w:rsidRPr="004C08F0" w14:paraId="3D7CD1A5" w14:textId="77777777" w:rsidTr="00F80561">
        <w:tc>
          <w:tcPr>
            <w:tcW w:w="2843" w:type="dxa"/>
            <w:shd w:val="clear" w:color="auto" w:fill="auto"/>
          </w:tcPr>
          <w:p w14:paraId="4E5A0494" w14:textId="77777777" w:rsidR="00A04A12" w:rsidRPr="004C08F0" w:rsidRDefault="00A04A12" w:rsidP="00BD07D7">
            <w:pPr>
              <w:rPr>
                <w:rFonts w:asciiTheme="minorHAnsi" w:hAnsiTheme="minorHAnsi" w:cstheme="minorHAnsi"/>
                <w:sz w:val="24"/>
              </w:rPr>
            </w:pPr>
            <w:r w:rsidRPr="004C08F0">
              <w:rPr>
                <w:rFonts w:asciiTheme="minorHAnsi" w:hAnsiTheme="minorHAnsi" w:cstheme="minorHAnsi"/>
                <w:sz w:val="24"/>
              </w:rPr>
              <w:t>Moderated in-class discussions</w:t>
            </w:r>
          </w:p>
        </w:tc>
        <w:tc>
          <w:tcPr>
            <w:tcW w:w="3102" w:type="dxa"/>
            <w:shd w:val="clear" w:color="auto" w:fill="auto"/>
          </w:tcPr>
          <w:p w14:paraId="6E6E8318" w14:textId="11F5032F" w:rsidR="00A04A12" w:rsidRPr="004C08F0" w:rsidRDefault="001C05C9" w:rsidP="001C05C9">
            <w:pPr>
              <w:rPr>
                <w:rFonts w:asciiTheme="minorHAnsi" w:hAnsiTheme="minorHAnsi" w:cstheme="minorHAnsi"/>
                <w:sz w:val="24"/>
              </w:rPr>
            </w:pPr>
            <w:r w:rsidRPr="004C08F0">
              <w:rPr>
                <w:rFonts w:asciiTheme="minorHAnsi" w:hAnsiTheme="minorHAnsi" w:cstheme="minorHAnsi"/>
                <w:sz w:val="24"/>
                <w:lang w:val="en-US"/>
              </w:rPr>
              <w:t xml:space="preserve">Understanding various policy and management contexts and common problems in communication in </w:t>
            </w:r>
            <w:r w:rsidR="00FD27A3" w:rsidRPr="004C08F0">
              <w:rPr>
                <w:rFonts w:asciiTheme="minorHAnsi" w:hAnsiTheme="minorHAnsi" w:cstheme="minorHAnsi"/>
                <w:sz w:val="24"/>
                <w:lang w:val="en-US"/>
              </w:rPr>
              <w:t xml:space="preserve">Urban ecosystem management.    </w:t>
            </w:r>
          </w:p>
        </w:tc>
        <w:tc>
          <w:tcPr>
            <w:tcW w:w="2272" w:type="dxa"/>
            <w:shd w:val="clear" w:color="auto" w:fill="auto"/>
          </w:tcPr>
          <w:p w14:paraId="20A82E0D"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4C08F0" w:rsidRDefault="00DD74B4" w:rsidP="00DD74B4">
            <w:pPr>
              <w:rPr>
                <w:rFonts w:asciiTheme="minorHAnsi" w:hAnsiTheme="minorHAnsi" w:cstheme="minorHAnsi"/>
                <w:sz w:val="24"/>
                <w:lang w:val="en-US"/>
              </w:rPr>
            </w:pPr>
            <w:r w:rsidRPr="004C08F0">
              <w:rPr>
                <w:rFonts w:asciiTheme="minorHAnsi" w:hAnsiTheme="minorHAnsi" w:cstheme="minorHAnsi"/>
                <w:sz w:val="24"/>
                <w:lang w:val="en-US"/>
              </w:rPr>
              <w:t>05</w:t>
            </w:r>
          </w:p>
        </w:tc>
      </w:tr>
      <w:tr w:rsidR="00A04A12" w:rsidRPr="004C08F0" w14:paraId="3BF60FAB" w14:textId="77777777" w:rsidTr="00F80561">
        <w:tc>
          <w:tcPr>
            <w:tcW w:w="2843" w:type="dxa"/>
            <w:shd w:val="clear" w:color="auto" w:fill="auto"/>
          </w:tcPr>
          <w:p w14:paraId="78838A12"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Reading and discussion of assigned papers for seminars and preparation for lectures</w:t>
            </w:r>
          </w:p>
        </w:tc>
        <w:tc>
          <w:tcPr>
            <w:tcW w:w="3102" w:type="dxa"/>
            <w:shd w:val="clear" w:color="auto" w:fill="auto"/>
          </w:tcPr>
          <w:p w14:paraId="6954BA4A" w14:textId="305B734A" w:rsidR="00A04A12" w:rsidRPr="004C08F0" w:rsidRDefault="000D42AA" w:rsidP="00D855C3">
            <w:pPr>
              <w:jc w:val="both"/>
              <w:rPr>
                <w:rFonts w:asciiTheme="minorHAnsi" w:hAnsiTheme="minorHAnsi" w:cstheme="minorHAnsi"/>
                <w:sz w:val="24"/>
              </w:rPr>
            </w:pPr>
            <w:r w:rsidRPr="004C08F0">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727B9C7F" w14:textId="77777777" w:rsidR="00A04A12" w:rsidRPr="004C08F0" w:rsidRDefault="00A04A12" w:rsidP="00BD07D7">
            <w:pPr>
              <w:rPr>
                <w:rFonts w:asciiTheme="minorHAnsi" w:hAnsiTheme="minorHAnsi" w:cstheme="minorHAnsi"/>
                <w:sz w:val="24"/>
                <w:lang w:val="en-US"/>
              </w:rPr>
            </w:pPr>
            <w:r w:rsidRPr="004C08F0">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4C08F0" w:rsidRDefault="00DD74B4" w:rsidP="00BD07D7">
            <w:pPr>
              <w:rPr>
                <w:rFonts w:asciiTheme="minorHAnsi" w:hAnsiTheme="minorHAnsi" w:cstheme="minorHAnsi"/>
                <w:sz w:val="24"/>
                <w:lang w:val="en-US"/>
              </w:rPr>
            </w:pPr>
            <w:r w:rsidRPr="004C08F0">
              <w:rPr>
                <w:rFonts w:asciiTheme="minorHAnsi" w:hAnsiTheme="minorHAnsi" w:cstheme="minorHAnsi"/>
                <w:sz w:val="24"/>
                <w:lang w:val="en-US"/>
              </w:rPr>
              <w:t>05</w:t>
            </w:r>
          </w:p>
        </w:tc>
      </w:tr>
      <w:tr w:rsidR="002A03E3" w:rsidRPr="004C08F0" w14:paraId="391D0223" w14:textId="77777777" w:rsidTr="00F80561">
        <w:tc>
          <w:tcPr>
            <w:tcW w:w="2843" w:type="dxa"/>
            <w:shd w:val="clear" w:color="auto" w:fill="auto"/>
          </w:tcPr>
          <w:p w14:paraId="4DD8C569" w14:textId="2FABA225" w:rsidR="002A03E3" w:rsidRPr="004C08F0" w:rsidRDefault="002A03E3" w:rsidP="002A03E3">
            <w:pPr>
              <w:rPr>
                <w:rFonts w:asciiTheme="minorHAnsi" w:hAnsiTheme="minorHAnsi" w:cstheme="minorHAnsi"/>
                <w:sz w:val="24"/>
                <w:lang w:val="en-US"/>
              </w:rPr>
            </w:pPr>
            <w:r w:rsidRPr="004C08F0">
              <w:rPr>
                <w:rFonts w:asciiTheme="minorHAnsi" w:hAnsiTheme="minorHAnsi" w:cstheme="minorHAnsi"/>
                <w:sz w:val="24"/>
                <w:lang w:val="en-US"/>
              </w:rPr>
              <w:lastRenderedPageBreak/>
              <w:t>Group presentation</w:t>
            </w:r>
          </w:p>
        </w:tc>
        <w:tc>
          <w:tcPr>
            <w:tcW w:w="3102" w:type="dxa"/>
            <w:shd w:val="clear" w:color="auto" w:fill="auto"/>
          </w:tcPr>
          <w:p w14:paraId="101A1C7F" w14:textId="1A79E3FD" w:rsidR="002A03E3" w:rsidRPr="004C08F0" w:rsidRDefault="002A03E3" w:rsidP="002A03E3">
            <w:pPr>
              <w:jc w:val="both"/>
              <w:rPr>
                <w:rFonts w:asciiTheme="minorHAnsi" w:hAnsiTheme="minorHAnsi" w:cstheme="minorHAnsi"/>
                <w:sz w:val="24"/>
                <w:lang w:val="en-US"/>
              </w:rPr>
            </w:pPr>
            <w:r w:rsidRPr="004C08F0">
              <w:rPr>
                <w:rFonts w:asciiTheme="minorHAnsi" w:hAnsiTheme="minorHAnsi" w:cstheme="minorHAnsi"/>
                <w:sz w:val="24"/>
                <w:lang w:val="en-US"/>
              </w:rPr>
              <w:t xml:space="preserve">Ability to interpret data, to analyze the audience, and use the concepts, tools to understand </w:t>
            </w:r>
            <w:r w:rsidR="00FD27A3" w:rsidRPr="004C08F0">
              <w:rPr>
                <w:rFonts w:asciiTheme="minorHAnsi" w:hAnsiTheme="minorHAnsi" w:cstheme="minorHAnsi"/>
                <w:sz w:val="24"/>
                <w:lang w:val="en-US"/>
              </w:rPr>
              <w:t xml:space="preserve">Urban ecosystem management.    </w:t>
            </w:r>
          </w:p>
        </w:tc>
        <w:tc>
          <w:tcPr>
            <w:tcW w:w="2272" w:type="dxa"/>
            <w:shd w:val="clear" w:color="auto" w:fill="auto"/>
          </w:tcPr>
          <w:p w14:paraId="54C3F553" w14:textId="2A85C858" w:rsidR="002A03E3" w:rsidRPr="004C08F0" w:rsidRDefault="002A03E3" w:rsidP="002A03E3">
            <w:pPr>
              <w:rPr>
                <w:rFonts w:asciiTheme="minorHAnsi" w:hAnsiTheme="minorHAnsi" w:cstheme="minorHAnsi"/>
                <w:sz w:val="24"/>
                <w:lang w:val="en-US"/>
              </w:rPr>
            </w:pPr>
            <w:r w:rsidRPr="004C08F0">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4C08F0" w:rsidRDefault="002A03E3" w:rsidP="002A03E3">
            <w:pPr>
              <w:rPr>
                <w:rFonts w:asciiTheme="minorHAnsi" w:hAnsiTheme="minorHAnsi" w:cstheme="minorHAnsi"/>
                <w:sz w:val="24"/>
                <w:lang w:val="en-US"/>
              </w:rPr>
            </w:pPr>
            <w:r w:rsidRPr="004C08F0">
              <w:rPr>
                <w:rFonts w:asciiTheme="minorHAnsi" w:hAnsiTheme="minorHAnsi" w:cstheme="minorHAnsi"/>
                <w:sz w:val="24"/>
                <w:lang w:val="en-US"/>
              </w:rPr>
              <w:t>06</w:t>
            </w:r>
          </w:p>
        </w:tc>
      </w:tr>
      <w:tr w:rsidR="002A03E3" w:rsidRPr="004C08F0" w14:paraId="75D6A560" w14:textId="77777777" w:rsidTr="00F80561">
        <w:tc>
          <w:tcPr>
            <w:tcW w:w="9452" w:type="dxa"/>
            <w:gridSpan w:val="4"/>
            <w:shd w:val="clear" w:color="auto" w:fill="BFBFBF" w:themeFill="background1" w:themeFillShade="BF"/>
          </w:tcPr>
          <w:p w14:paraId="6B63FC65" w14:textId="06EA400E" w:rsidR="002A03E3" w:rsidRPr="004C08F0" w:rsidRDefault="001C72C0" w:rsidP="004524C6">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4C08F0">
              <w:rPr>
                <w:rFonts w:asciiTheme="minorHAnsi" w:hAnsiTheme="minorHAnsi" w:cstheme="minorHAnsi"/>
                <w:b/>
                <w:sz w:val="24"/>
                <w:lang w:val="en-US"/>
              </w:rPr>
              <w:t xml:space="preserve">) </w:t>
            </w:r>
            <w:r w:rsidR="00DD74B4" w:rsidRPr="004C08F0">
              <w:rPr>
                <w:rFonts w:asciiTheme="minorHAnsi" w:hAnsiTheme="minorHAnsi" w:cstheme="minorHAnsi"/>
                <w:b/>
                <w:sz w:val="24"/>
                <w:lang w:val="en-US"/>
              </w:rPr>
              <w:t>(</w:t>
            </w:r>
            <w:r w:rsidR="004524C6" w:rsidRPr="004C08F0">
              <w:rPr>
                <w:rFonts w:asciiTheme="minorHAnsi" w:hAnsiTheme="minorHAnsi" w:cstheme="minorHAnsi"/>
                <w:b/>
                <w:sz w:val="24"/>
                <w:lang w:val="en-US"/>
              </w:rPr>
              <w:t>32</w:t>
            </w:r>
            <w:r w:rsidR="00DD74B4" w:rsidRPr="004C08F0">
              <w:rPr>
                <w:rFonts w:asciiTheme="minorHAnsi" w:hAnsiTheme="minorHAnsi" w:cstheme="minorHAnsi"/>
                <w:b/>
                <w:sz w:val="24"/>
                <w:lang w:val="en-US"/>
              </w:rPr>
              <w:t xml:space="preserve"> hours)</w:t>
            </w:r>
          </w:p>
        </w:tc>
      </w:tr>
      <w:tr w:rsidR="002A03E3" w:rsidRPr="004C08F0" w14:paraId="30771258" w14:textId="77777777" w:rsidTr="00F80561">
        <w:tc>
          <w:tcPr>
            <w:tcW w:w="2843" w:type="dxa"/>
            <w:shd w:val="clear" w:color="auto" w:fill="auto"/>
          </w:tcPr>
          <w:p w14:paraId="48C368D8" w14:textId="315FE4AC" w:rsidR="002A03E3" w:rsidRPr="004C08F0" w:rsidRDefault="002A03E3" w:rsidP="002A03E3">
            <w:pPr>
              <w:rPr>
                <w:rFonts w:asciiTheme="minorHAnsi" w:hAnsiTheme="minorHAnsi" w:cstheme="minorHAnsi"/>
                <w:sz w:val="24"/>
                <w:lang w:val="en-US"/>
              </w:rPr>
            </w:pPr>
            <w:r w:rsidRPr="004C08F0">
              <w:rPr>
                <w:rFonts w:asciiTheme="minorHAnsi" w:hAnsiTheme="minorHAnsi" w:cstheme="minorHAnsi"/>
                <w:sz w:val="24"/>
                <w:lang w:val="en-US"/>
              </w:rPr>
              <w:t>Practical</w:t>
            </w:r>
          </w:p>
        </w:tc>
        <w:tc>
          <w:tcPr>
            <w:tcW w:w="3102" w:type="dxa"/>
            <w:shd w:val="clear" w:color="auto" w:fill="auto"/>
          </w:tcPr>
          <w:p w14:paraId="0B9A0B1A" w14:textId="0B4C5C59" w:rsidR="002A03E3" w:rsidRPr="004C08F0" w:rsidRDefault="002A03E3" w:rsidP="002A03E3">
            <w:pPr>
              <w:spacing w:before="240" w:after="60"/>
              <w:jc w:val="both"/>
              <w:outlineLvl w:val="5"/>
              <w:rPr>
                <w:rFonts w:asciiTheme="minorHAnsi" w:hAnsiTheme="minorHAnsi" w:cstheme="minorHAnsi"/>
                <w:sz w:val="24"/>
              </w:rPr>
            </w:pPr>
            <w:r w:rsidRPr="004C08F0">
              <w:rPr>
                <w:rFonts w:asciiTheme="minorHAnsi" w:hAnsiTheme="minorHAnsi" w:cstheme="minorHAnsi"/>
                <w:sz w:val="24"/>
              </w:rPr>
              <w:t xml:space="preserve">Ability to perform lab experiments and use field based equipment after demonstration of tools and procedures by the instructor. </w:t>
            </w:r>
          </w:p>
        </w:tc>
        <w:tc>
          <w:tcPr>
            <w:tcW w:w="2272" w:type="dxa"/>
            <w:shd w:val="clear" w:color="auto" w:fill="auto"/>
          </w:tcPr>
          <w:p w14:paraId="2FA895C0" w14:textId="1E9AD991" w:rsidR="002A03E3" w:rsidRPr="004C08F0" w:rsidRDefault="002A03E3" w:rsidP="002A03E3">
            <w:pPr>
              <w:rPr>
                <w:rFonts w:asciiTheme="minorHAnsi" w:hAnsiTheme="minorHAnsi" w:cstheme="minorHAnsi"/>
                <w:sz w:val="24"/>
                <w:lang w:val="en-US"/>
              </w:rPr>
            </w:pPr>
            <w:r w:rsidRPr="004C08F0">
              <w:rPr>
                <w:rFonts w:asciiTheme="minorHAnsi" w:hAnsiTheme="minorHAnsi" w:cstheme="minorHAnsi"/>
                <w:sz w:val="24"/>
                <w:lang w:val="en-US"/>
              </w:rPr>
              <w:t>Class/Field participation for data generation and preparedness for field project works</w:t>
            </w:r>
          </w:p>
        </w:tc>
        <w:tc>
          <w:tcPr>
            <w:tcW w:w="1235" w:type="dxa"/>
            <w:shd w:val="clear" w:color="auto" w:fill="auto"/>
          </w:tcPr>
          <w:p w14:paraId="7185AE27" w14:textId="2D6B7CBC" w:rsidR="002A03E3" w:rsidRPr="004C08F0" w:rsidRDefault="004524C6" w:rsidP="002A03E3">
            <w:pPr>
              <w:rPr>
                <w:rFonts w:asciiTheme="minorHAnsi" w:hAnsiTheme="minorHAnsi" w:cstheme="minorHAnsi"/>
                <w:sz w:val="24"/>
                <w:lang w:val="en-US"/>
              </w:rPr>
            </w:pPr>
            <w:r w:rsidRPr="004C08F0">
              <w:rPr>
                <w:rFonts w:asciiTheme="minorHAnsi" w:hAnsiTheme="minorHAnsi" w:cstheme="minorHAnsi"/>
                <w:sz w:val="24"/>
                <w:lang w:val="en-US"/>
              </w:rPr>
              <w:t>32</w:t>
            </w:r>
          </w:p>
        </w:tc>
      </w:tr>
      <w:tr w:rsidR="002A03E3" w:rsidRPr="004C08F0" w14:paraId="093DDE24" w14:textId="77777777" w:rsidTr="00F80561">
        <w:tc>
          <w:tcPr>
            <w:tcW w:w="9452" w:type="dxa"/>
            <w:gridSpan w:val="4"/>
            <w:shd w:val="clear" w:color="auto" w:fill="BFBFBF"/>
          </w:tcPr>
          <w:p w14:paraId="30535DAF" w14:textId="1F30F5FD" w:rsidR="002A03E3" w:rsidRPr="004C08F0" w:rsidRDefault="00DD74B4" w:rsidP="004C08F0">
            <w:pPr>
              <w:rPr>
                <w:rFonts w:asciiTheme="minorHAnsi" w:hAnsiTheme="minorHAnsi" w:cstheme="minorHAnsi"/>
                <w:b/>
                <w:sz w:val="24"/>
                <w:lang w:val="en-US"/>
              </w:rPr>
            </w:pPr>
            <w:r w:rsidRPr="004C08F0">
              <w:rPr>
                <w:rFonts w:asciiTheme="minorHAnsi" w:hAnsiTheme="minorHAnsi" w:cstheme="minorHAnsi"/>
                <w:b/>
                <w:sz w:val="24"/>
                <w:lang w:val="en-US"/>
              </w:rPr>
              <w:t>Independent work (</w:t>
            </w:r>
            <w:r w:rsidR="005E3BEF" w:rsidRPr="004C08F0">
              <w:rPr>
                <w:rFonts w:asciiTheme="minorHAnsi" w:hAnsiTheme="minorHAnsi" w:cstheme="minorHAnsi"/>
                <w:b/>
                <w:sz w:val="24"/>
                <w:lang w:val="en-US"/>
              </w:rPr>
              <w:t>5</w:t>
            </w:r>
            <w:r w:rsidR="004C08F0" w:rsidRPr="004C08F0">
              <w:rPr>
                <w:rFonts w:asciiTheme="minorHAnsi" w:hAnsiTheme="minorHAnsi" w:cstheme="minorHAnsi"/>
                <w:b/>
                <w:sz w:val="24"/>
                <w:lang w:val="en-US"/>
              </w:rPr>
              <w:t>3</w:t>
            </w:r>
            <w:r w:rsidR="002A03E3" w:rsidRPr="004C08F0">
              <w:rPr>
                <w:rFonts w:asciiTheme="minorHAnsi" w:hAnsiTheme="minorHAnsi" w:cstheme="minorHAnsi"/>
                <w:b/>
                <w:sz w:val="24"/>
                <w:lang w:val="en-US"/>
              </w:rPr>
              <w:t xml:space="preserve"> hours)</w:t>
            </w:r>
          </w:p>
        </w:tc>
      </w:tr>
      <w:tr w:rsidR="002A03E3" w:rsidRPr="004C08F0" w14:paraId="171E7871" w14:textId="77777777" w:rsidTr="00F80561">
        <w:tc>
          <w:tcPr>
            <w:tcW w:w="2843" w:type="dxa"/>
            <w:shd w:val="clear" w:color="auto" w:fill="auto"/>
          </w:tcPr>
          <w:p w14:paraId="5A3740B9" w14:textId="2C5B412D" w:rsidR="002A03E3" w:rsidRPr="004C08F0" w:rsidRDefault="00E55CEF" w:rsidP="002A03E3">
            <w:pPr>
              <w:tabs>
                <w:tab w:val="left" w:pos="720"/>
              </w:tabs>
              <w:rPr>
                <w:rFonts w:asciiTheme="minorHAnsi" w:hAnsiTheme="minorHAnsi" w:cstheme="minorHAnsi"/>
                <w:sz w:val="24"/>
                <w:lang w:val="en-US"/>
              </w:rPr>
            </w:pPr>
            <w:r w:rsidRPr="004C08F0">
              <w:rPr>
                <w:rFonts w:asciiTheme="minorHAnsi" w:hAnsiTheme="minorHAnsi" w:cstheme="minorHAnsi"/>
                <w:sz w:val="24"/>
                <w:lang w:val="en-US"/>
              </w:rPr>
              <w:t>Self-Study</w:t>
            </w:r>
          </w:p>
        </w:tc>
        <w:tc>
          <w:tcPr>
            <w:tcW w:w="3102" w:type="dxa"/>
            <w:shd w:val="clear" w:color="auto" w:fill="auto"/>
          </w:tcPr>
          <w:p w14:paraId="14BADDFD" w14:textId="08EA00B2" w:rsidR="002A03E3" w:rsidRPr="004C08F0" w:rsidRDefault="00E55CEF" w:rsidP="00E55CEF">
            <w:pPr>
              <w:rPr>
                <w:rFonts w:asciiTheme="minorHAnsi" w:hAnsiTheme="minorHAnsi" w:cstheme="minorHAnsi"/>
                <w:sz w:val="24"/>
              </w:rPr>
            </w:pPr>
            <w:r w:rsidRPr="004C08F0">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5FE2F226" w14:textId="1F547989" w:rsidR="002A03E3" w:rsidRPr="004C08F0" w:rsidRDefault="002A03E3" w:rsidP="002A03E3">
            <w:pPr>
              <w:rPr>
                <w:rFonts w:asciiTheme="minorHAnsi" w:hAnsiTheme="minorHAnsi" w:cstheme="minorHAnsi"/>
                <w:sz w:val="24"/>
                <w:lang w:val="en-US"/>
              </w:rPr>
            </w:pPr>
          </w:p>
        </w:tc>
        <w:tc>
          <w:tcPr>
            <w:tcW w:w="1235" w:type="dxa"/>
            <w:shd w:val="clear" w:color="auto" w:fill="auto"/>
          </w:tcPr>
          <w:p w14:paraId="20708156" w14:textId="7D8F3BA4" w:rsidR="002A03E3" w:rsidRPr="004C08F0" w:rsidRDefault="00E867C9" w:rsidP="002A03E3">
            <w:pPr>
              <w:rPr>
                <w:rFonts w:asciiTheme="minorHAnsi" w:hAnsiTheme="minorHAnsi" w:cstheme="minorHAnsi"/>
                <w:sz w:val="24"/>
                <w:lang w:val="en-US"/>
              </w:rPr>
            </w:pPr>
            <w:r w:rsidRPr="004C08F0">
              <w:rPr>
                <w:rFonts w:asciiTheme="minorHAnsi" w:hAnsiTheme="minorHAnsi" w:cstheme="minorHAnsi"/>
                <w:sz w:val="24"/>
                <w:lang w:val="en-US"/>
              </w:rPr>
              <w:t>2</w:t>
            </w:r>
            <w:r w:rsidR="0044526D" w:rsidRPr="004C08F0">
              <w:rPr>
                <w:rFonts w:asciiTheme="minorHAnsi" w:hAnsiTheme="minorHAnsi" w:cstheme="minorHAnsi"/>
                <w:sz w:val="24"/>
                <w:lang w:val="en-US"/>
              </w:rPr>
              <w:t>5</w:t>
            </w:r>
          </w:p>
        </w:tc>
      </w:tr>
      <w:tr w:rsidR="00E55CEF" w:rsidRPr="004C08F0" w14:paraId="2C87ADCD" w14:textId="77777777" w:rsidTr="00F80561">
        <w:tc>
          <w:tcPr>
            <w:tcW w:w="2843" w:type="dxa"/>
            <w:shd w:val="clear" w:color="auto" w:fill="auto"/>
          </w:tcPr>
          <w:p w14:paraId="7B2F497C" w14:textId="3698EB61" w:rsidR="00E55CEF" w:rsidRPr="004C08F0" w:rsidRDefault="00E55CEF" w:rsidP="00E55CEF">
            <w:pPr>
              <w:tabs>
                <w:tab w:val="left" w:pos="720"/>
              </w:tabs>
              <w:rPr>
                <w:rFonts w:asciiTheme="minorHAnsi" w:hAnsiTheme="minorHAnsi" w:cstheme="minorHAnsi"/>
                <w:sz w:val="24"/>
                <w:lang w:val="en-US"/>
              </w:rPr>
            </w:pPr>
            <w:r w:rsidRPr="004C08F0">
              <w:rPr>
                <w:rFonts w:asciiTheme="minorHAnsi" w:hAnsiTheme="minorHAnsi" w:cstheme="minorHAnsi"/>
                <w:sz w:val="24"/>
                <w:lang w:val="en-US"/>
              </w:rPr>
              <w:t>Individual Assignment/Presentation</w:t>
            </w:r>
          </w:p>
        </w:tc>
        <w:tc>
          <w:tcPr>
            <w:tcW w:w="3102" w:type="dxa"/>
            <w:shd w:val="clear" w:color="auto" w:fill="auto"/>
          </w:tcPr>
          <w:p w14:paraId="60230E09" w14:textId="278EF82B" w:rsidR="00E55CEF" w:rsidRPr="004C08F0" w:rsidRDefault="00E55CEF" w:rsidP="00E55CEF">
            <w:pPr>
              <w:rPr>
                <w:rFonts w:asciiTheme="minorHAnsi" w:hAnsiTheme="minorHAnsi" w:cstheme="minorHAnsi"/>
                <w:sz w:val="24"/>
                <w:lang w:val="en-US"/>
              </w:rPr>
            </w:pPr>
            <w:r w:rsidRPr="004C08F0">
              <w:rPr>
                <w:rFonts w:asciiTheme="minorHAnsi" w:hAnsiTheme="minorHAnsi" w:cstheme="minorHAnsi"/>
                <w:sz w:val="24"/>
                <w:lang w:val="en-US"/>
              </w:rPr>
              <w:t xml:space="preserve">Ability to individually interpret data, analyze the audience, and use the concepts, and tools, to understand </w:t>
            </w:r>
            <w:r w:rsidR="00FD27A3" w:rsidRPr="004C08F0">
              <w:rPr>
                <w:rFonts w:asciiTheme="minorHAnsi" w:hAnsiTheme="minorHAnsi" w:cstheme="minorHAnsi"/>
                <w:sz w:val="24"/>
                <w:lang w:val="en-US"/>
              </w:rPr>
              <w:t xml:space="preserve">Urban ecosystem management.    </w:t>
            </w:r>
          </w:p>
        </w:tc>
        <w:tc>
          <w:tcPr>
            <w:tcW w:w="2272" w:type="dxa"/>
            <w:shd w:val="clear" w:color="auto" w:fill="auto"/>
          </w:tcPr>
          <w:p w14:paraId="3BDE5001" w14:textId="77777777" w:rsidR="00E55CEF" w:rsidRPr="004C08F0" w:rsidRDefault="00E55CEF" w:rsidP="00E55CEF">
            <w:pPr>
              <w:rPr>
                <w:rFonts w:asciiTheme="minorHAnsi" w:hAnsiTheme="minorHAnsi" w:cstheme="minorHAnsi"/>
                <w:sz w:val="24"/>
                <w:lang w:val="en-US"/>
              </w:rPr>
            </w:pPr>
          </w:p>
        </w:tc>
        <w:tc>
          <w:tcPr>
            <w:tcW w:w="1235" w:type="dxa"/>
            <w:shd w:val="clear" w:color="auto" w:fill="auto"/>
          </w:tcPr>
          <w:p w14:paraId="5AAFFCF2" w14:textId="52E9CF1C" w:rsidR="00E55CEF" w:rsidRPr="004C08F0" w:rsidRDefault="00876E17" w:rsidP="004C08F0">
            <w:pPr>
              <w:rPr>
                <w:rFonts w:asciiTheme="minorHAnsi" w:hAnsiTheme="minorHAnsi" w:cstheme="minorHAnsi"/>
                <w:sz w:val="24"/>
                <w:lang w:val="en-US"/>
              </w:rPr>
            </w:pPr>
            <w:r w:rsidRPr="004C08F0">
              <w:rPr>
                <w:rFonts w:asciiTheme="minorHAnsi" w:hAnsiTheme="minorHAnsi" w:cstheme="minorHAnsi"/>
                <w:sz w:val="24"/>
                <w:lang w:val="en-US"/>
              </w:rPr>
              <w:t>1</w:t>
            </w:r>
            <w:r w:rsidR="004C08F0" w:rsidRPr="004C08F0">
              <w:rPr>
                <w:rFonts w:asciiTheme="minorHAnsi" w:hAnsiTheme="minorHAnsi" w:cstheme="minorHAnsi"/>
                <w:sz w:val="24"/>
                <w:lang w:val="en-US"/>
              </w:rPr>
              <w:t>2</w:t>
            </w:r>
          </w:p>
        </w:tc>
      </w:tr>
      <w:tr w:rsidR="00E55CEF" w:rsidRPr="004C08F0" w14:paraId="69E525B9" w14:textId="77777777" w:rsidTr="00F80561">
        <w:tc>
          <w:tcPr>
            <w:tcW w:w="2843" w:type="dxa"/>
            <w:shd w:val="clear" w:color="auto" w:fill="auto"/>
          </w:tcPr>
          <w:p w14:paraId="412BC222" w14:textId="29E228A5" w:rsidR="00E55CEF" w:rsidRPr="004C08F0" w:rsidRDefault="00E55CEF" w:rsidP="00E55CEF">
            <w:pPr>
              <w:rPr>
                <w:rFonts w:asciiTheme="minorHAnsi" w:hAnsiTheme="minorHAnsi" w:cstheme="minorHAnsi"/>
                <w:sz w:val="24"/>
              </w:rPr>
            </w:pPr>
            <w:r w:rsidRPr="004C08F0">
              <w:rPr>
                <w:rFonts w:asciiTheme="minorHAnsi" w:hAnsiTheme="minorHAnsi" w:cstheme="minorHAnsi"/>
                <w:sz w:val="24"/>
              </w:rPr>
              <w:t>Group Assignment/Presentation</w:t>
            </w:r>
          </w:p>
          <w:p w14:paraId="2ED431C5" w14:textId="38B1152B" w:rsidR="00E55CEF" w:rsidRPr="004C08F0" w:rsidRDefault="00E55CEF" w:rsidP="00E55CEF">
            <w:pPr>
              <w:rPr>
                <w:rFonts w:asciiTheme="minorHAnsi" w:hAnsiTheme="minorHAnsi" w:cstheme="minorHAnsi"/>
                <w:sz w:val="24"/>
              </w:rPr>
            </w:pPr>
          </w:p>
        </w:tc>
        <w:tc>
          <w:tcPr>
            <w:tcW w:w="3102" w:type="dxa"/>
            <w:shd w:val="clear" w:color="auto" w:fill="auto"/>
          </w:tcPr>
          <w:p w14:paraId="1D86193A" w14:textId="6E34AA3B" w:rsidR="00E55CEF" w:rsidRPr="004C08F0" w:rsidRDefault="00E55CEF" w:rsidP="00E55CEF">
            <w:pPr>
              <w:jc w:val="both"/>
              <w:rPr>
                <w:rFonts w:asciiTheme="minorHAnsi" w:hAnsiTheme="minorHAnsi" w:cstheme="minorHAnsi"/>
                <w:sz w:val="24"/>
              </w:rPr>
            </w:pPr>
            <w:r w:rsidRPr="004C08F0">
              <w:rPr>
                <w:rFonts w:asciiTheme="minorHAnsi" w:hAnsiTheme="minorHAnsi" w:cstheme="minorHAnsi"/>
                <w:sz w:val="24"/>
                <w:lang w:val="en-US"/>
              </w:rPr>
              <w:t xml:space="preserve">Ability to interpret data, analyze the audience, and use the concepts, and tools, to understand </w:t>
            </w:r>
            <w:r w:rsidR="00FD27A3" w:rsidRPr="004C08F0">
              <w:rPr>
                <w:rFonts w:asciiTheme="minorHAnsi" w:hAnsiTheme="minorHAnsi" w:cstheme="minorHAnsi"/>
                <w:sz w:val="24"/>
                <w:lang w:val="en-US"/>
              </w:rPr>
              <w:t xml:space="preserve">Urban ecosystem management.    </w:t>
            </w:r>
          </w:p>
        </w:tc>
        <w:tc>
          <w:tcPr>
            <w:tcW w:w="2272" w:type="dxa"/>
            <w:shd w:val="clear" w:color="auto" w:fill="auto"/>
          </w:tcPr>
          <w:p w14:paraId="3C828490" w14:textId="74FFAF72" w:rsidR="00E55CEF" w:rsidRPr="004C08F0" w:rsidRDefault="00E55CEF" w:rsidP="00E55CEF">
            <w:pPr>
              <w:rPr>
                <w:rFonts w:asciiTheme="minorHAnsi" w:hAnsiTheme="minorHAnsi" w:cstheme="minorHAnsi"/>
                <w:sz w:val="24"/>
                <w:lang w:val="en-US"/>
              </w:rPr>
            </w:pPr>
            <w:r w:rsidRPr="004C08F0">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27AD342F" w:rsidR="00E55CEF" w:rsidRPr="004C08F0" w:rsidRDefault="00E867C9" w:rsidP="00E55CEF">
            <w:pPr>
              <w:rPr>
                <w:rFonts w:asciiTheme="minorHAnsi" w:hAnsiTheme="minorHAnsi" w:cstheme="minorHAnsi"/>
                <w:sz w:val="24"/>
                <w:lang w:val="en-US"/>
              </w:rPr>
            </w:pPr>
            <w:r w:rsidRPr="004C08F0">
              <w:rPr>
                <w:rFonts w:asciiTheme="minorHAnsi" w:hAnsiTheme="minorHAnsi" w:cstheme="minorHAnsi"/>
                <w:sz w:val="24"/>
                <w:lang w:val="en-US"/>
              </w:rPr>
              <w:t>16</w:t>
            </w:r>
          </w:p>
        </w:tc>
      </w:tr>
      <w:tr w:rsidR="00E55CEF" w:rsidRPr="004C08F0" w14:paraId="297F07EF" w14:textId="77777777" w:rsidTr="00F80561">
        <w:tc>
          <w:tcPr>
            <w:tcW w:w="2843" w:type="dxa"/>
            <w:shd w:val="clear" w:color="auto" w:fill="D9D9D9"/>
          </w:tcPr>
          <w:p w14:paraId="34851F05" w14:textId="77777777" w:rsidR="00E55CEF" w:rsidRPr="004C08F0" w:rsidRDefault="00E55CEF" w:rsidP="00E55CEF">
            <w:pPr>
              <w:rPr>
                <w:rFonts w:asciiTheme="minorHAnsi" w:hAnsiTheme="minorHAnsi" w:cstheme="minorHAnsi"/>
                <w:b/>
                <w:i/>
                <w:sz w:val="24"/>
              </w:rPr>
            </w:pPr>
            <w:r w:rsidRPr="004C08F0">
              <w:rPr>
                <w:rFonts w:asciiTheme="minorHAnsi" w:hAnsiTheme="minorHAnsi" w:cstheme="minorHAnsi"/>
                <w:b/>
                <w:i/>
                <w:sz w:val="24"/>
              </w:rPr>
              <w:t>Total</w:t>
            </w:r>
          </w:p>
        </w:tc>
        <w:tc>
          <w:tcPr>
            <w:tcW w:w="3102" w:type="dxa"/>
            <w:shd w:val="clear" w:color="auto" w:fill="D9D9D9"/>
          </w:tcPr>
          <w:p w14:paraId="7203E186" w14:textId="77777777" w:rsidR="00E55CEF" w:rsidRPr="004C08F0" w:rsidRDefault="00E55CEF" w:rsidP="00E55CEF">
            <w:pPr>
              <w:rPr>
                <w:rFonts w:asciiTheme="minorHAnsi" w:hAnsiTheme="minorHAnsi" w:cstheme="minorHAnsi"/>
                <w:b/>
                <w:i/>
                <w:sz w:val="24"/>
              </w:rPr>
            </w:pPr>
          </w:p>
        </w:tc>
        <w:tc>
          <w:tcPr>
            <w:tcW w:w="2272" w:type="dxa"/>
            <w:shd w:val="clear" w:color="auto" w:fill="D9D9D9"/>
          </w:tcPr>
          <w:p w14:paraId="19EFC24D" w14:textId="77777777" w:rsidR="00E55CEF" w:rsidRPr="004C08F0" w:rsidRDefault="00E55CEF" w:rsidP="00E55CEF">
            <w:pPr>
              <w:rPr>
                <w:rFonts w:asciiTheme="minorHAnsi" w:hAnsiTheme="minorHAnsi" w:cstheme="minorHAnsi"/>
                <w:b/>
                <w:i/>
                <w:sz w:val="24"/>
              </w:rPr>
            </w:pPr>
          </w:p>
        </w:tc>
        <w:tc>
          <w:tcPr>
            <w:tcW w:w="1235" w:type="dxa"/>
            <w:shd w:val="clear" w:color="auto" w:fill="D9D9D9"/>
          </w:tcPr>
          <w:p w14:paraId="1DFDB7C0" w14:textId="6CDF0829" w:rsidR="00E55CEF" w:rsidRPr="004C08F0" w:rsidRDefault="00DD74B4" w:rsidP="004524C6">
            <w:pPr>
              <w:rPr>
                <w:rFonts w:asciiTheme="minorHAnsi" w:hAnsiTheme="minorHAnsi" w:cstheme="minorHAnsi"/>
                <w:b/>
                <w:i/>
                <w:sz w:val="24"/>
                <w:lang w:val="en-US"/>
              </w:rPr>
            </w:pPr>
            <w:r w:rsidRPr="004C08F0">
              <w:rPr>
                <w:rFonts w:asciiTheme="minorHAnsi" w:hAnsiTheme="minorHAnsi" w:cstheme="minorHAnsi"/>
                <w:b/>
                <w:i/>
                <w:sz w:val="24"/>
                <w:lang w:val="en-US"/>
              </w:rPr>
              <w:t>1</w:t>
            </w:r>
            <w:r w:rsidR="004524C6" w:rsidRPr="004C08F0">
              <w:rPr>
                <w:rFonts w:asciiTheme="minorHAnsi" w:hAnsiTheme="minorHAnsi" w:cstheme="minorHAnsi"/>
                <w:b/>
                <w:i/>
                <w:sz w:val="24"/>
                <w:lang w:val="en-US"/>
              </w:rPr>
              <w:t>15</w:t>
            </w:r>
            <w:r w:rsidR="00E55CEF" w:rsidRPr="004C08F0">
              <w:rPr>
                <w:rFonts w:asciiTheme="minorHAnsi" w:hAnsiTheme="minorHAnsi" w:cstheme="minorHAnsi"/>
                <w:b/>
                <w:i/>
                <w:sz w:val="24"/>
                <w:lang w:val="en-US"/>
              </w:rPr>
              <w:t xml:space="preserve"> Hours</w:t>
            </w:r>
          </w:p>
        </w:tc>
      </w:tr>
    </w:tbl>
    <w:p w14:paraId="096024BC" w14:textId="77777777" w:rsidR="00A04A12" w:rsidRPr="004C08F0" w:rsidRDefault="00A04A12" w:rsidP="00A04A12">
      <w:pPr>
        <w:spacing w:before="240" w:after="60"/>
        <w:outlineLvl w:val="5"/>
        <w:rPr>
          <w:rFonts w:asciiTheme="minorHAnsi" w:hAnsiTheme="minorHAnsi" w:cstheme="minorHAnsi"/>
          <w:b/>
          <w:bCs/>
          <w:sz w:val="24"/>
        </w:rPr>
      </w:pPr>
      <w:r w:rsidRPr="004C08F0">
        <w:rPr>
          <w:rFonts w:asciiTheme="minorHAnsi" w:hAnsiTheme="minorHAnsi" w:cstheme="minorHAnsi"/>
          <w:b/>
          <w:bCs/>
          <w:sz w:val="24"/>
        </w:rPr>
        <w:t>Grading</w:t>
      </w:r>
    </w:p>
    <w:p w14:paraId="486DE9A8" w14:textId="77777777" w:rsidR="00A04A12" w:rsidRPr="004C08F0" w:rsidRDefault="00A04A12" w:rsidP="00A04A12">
      <w:pPr>
        <w:rPr>
          <w:rFonts w:asciiTheme="minorHAnsi" w:hAnsiTheme="minorHAnsi" w:cstheme="minorHAnsi"/>
          <w:sz w:val="24"/>
          <w:lang w:val="en-US"/>
        </w:rPr>
      </w:pPr>
      <w:r w:rsidRPr="004C08F0">
        <w:rPr>
          <w:rFonts w:asciiTheme="minorHAnsi" w:hAnsiTheme="minorHAnsi" w:cstheme="minorHAnsi"/>
          <w:sz w:val="24"/>
          <w:lang w:val="en-US"/>
        </w:rPr>
        <w:t>The students’ performance will be based on the following:</w:t>
      </w:r>
    </w:p>
    <w:p w14:paraId="2CF685C9" w14:textId="77777777" w:rsidR="00BD1198" w:rsidRPr="004C08F0"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CE7061" w:rsidRPr="004C08F0" w14:paraId="5F485612" w14:textId="77777777" w:rsidTr="00CC6ED1">
        <w:trPr>
          <w:trHeight w:val="242"/>
        </w:trPr>
        <w:tc>
          <w:tcPr>
            <w:tcW w:w="4916" w:type="dxa"/>
          </w:tcPr>
          <w:p w14:paraId="10E3BA81" w14:textId="77777777" w:rsidR="00CE7061" w:rsidRPr="004C08F0" w:rsidRDefault="00CE7061" w:rsidP="00CC6ED1">
            <w:pPr>
              <w:jc w:val="both"/>
              <w:rPr>
                <w:rFonts w:asciiTheme="minorHAnsi" w:hAnsiTheme="minorHAnsi" w:cstheme="minorHAnsi"/>
                <w:b/>
                <w:sz w:val="24"/>
              </w:rPr>
            </w:pPr>
            <w:r w:rsidRPr="004C08F0">
              <w:rPr>
                <w:rFonts w:asciiTheme="minorHAnsi" w:hAnsiTheme="minorHAnsi" w:cstheme="minorHAnsi"/>
                <w:b/>
                <w:sz w:val="24"/>
              </w:rPr>
              <w:t>Mode of assessment</w:t>
            </w:r>
          </w:p>
        </w:tc>
        <w:tc>
          <w:tcPr>
            <w:tcW w:w="2671" w:type="dxa"/>
          </w:tcPr>
          <w:p w14:paraId="0B76953F" w14:textId="77777777" w:rsidR="00CE7061" w:rsidRPr="004C08F0" w:rsidRDefault="00CE7061" w:rsidP="00CC6ED1">
            <w:pPr>
              <w:jc w:val="right"/>
              <w:rPr>
                <w:rFonts w:asciiTheme="minorHAnsi" w:hAnsiTheme="minorHAnsi" w:cstheme="minorHAnsi"/>
                <w:b/>
                <w:sz w:val="24"/>
              </w:rPr>
            </w:pPr>
            <w:r w:rsidRPr="004C08F0">
              <w:rPr>
                <w:rFonts w:asciiTheme="minorHAnsi" w:hAnsiTheme="minorHAnsi" w:cstheme="minorHAnsi"/>
                <w:b/>
                <w:sz w:val="24"/>
              </w:rPr>
              <w:t>% of marks</w:t>
            </w:r>
          </w:p>
        </w:tc>
      </w:tr>
      <w:tr w:rsidR="00CE7061" w:rsidRPr="004C08F0" w14:paraId="0FE81BA3" w14:textId="77777777" w:rsidTr="00CC6ED1">
        <w:trPr>
          <w:trHeight w:val="242"/>
        </w:trPr>
        <w:tc>
          <w:tcPr>
            <w:tcW w:w="4916" w:type="dxa"/>
          </w:tcPr>
          <w:p w14:paraId="751AD59D" w14:textId="77777777" w:rsidR="00CE7061" w:rsidRPr="004C08F0" w:rsidRDefault="00CE7061" w:rsidP="00CC6ED1">
            <w:pPr>
              <w:jc w:val="both"/>
              <w:rPr>
                <w:rFonts w:asciiTheme="minorHAnsi" w:hAnsiTheme="minorHAnsi" w:cstheme="minorHAnsi"/>
                <w:sz w:val="24"/>
              </w:rPr>
            </w:pPr>
            <w:r w:rsidRPr="004C08F0">
              <w:rPr>
                <w:rFonts w:asciiTheme="minorHAnsi" w:hAnsiTheme="minorHAnsi" w:cstheme="minorHAnsi"/>
                <w:sz w:val="24"/>
              </w:rPr>
              <w:t>Quiz 1</w:t>
            </w:r>
          </w:p>
        </w:tc>
        <w:tc>
          <w:tcPr>
            <w:tcW w:w="2671" w:type="dxa"/>
          </w:tcPr>
          <w:p w14:paraId="2181E983" w14:textId="77777777" w:rsidR="00CE7061" w:rsidRPr="004C08F0" w:rsidRDefault="00CE7061" w:rsidP="00CC6ED1">
            <w:pPr>
              <w:jc w:val="right"/>
              <w:rPr>
                <w:rFonts w:asciiTheme="minorHAnsi" w:hAnsiTheme="minorHAnsi" w:cstheme="minorHAnsi"/>
                <w:sz w:val="24"/>
              </w:rPr>
            </w:pPr>
            <w:r w:rsidRPr="004C08F0">
              <w:rPr>
                <w:rFonts w:asciiTheme="minorHAnsi" w:hAnsiTheme="minorHAnsi" w:cstheme="minorHAnsi"/>
                <w:sz w:val="24"/>
              </w:rPr>
              <w:t>5</w:t>
            </w:r>
          </w:p>
        </w:tc>
      </w:tr>
      <w:tr w:rsidR="00CE7061" w:rsidRPr="004C08F0" w14:paraId="0EA1C0C6" w14:textId="77777777" w:rsidTr="00CC6ED1">
        <w:trPr>
          <w:trHeight w:val="484"/>
        </w:trPr>
        <w:tc>
          <w:tcPr>
            <w:tcW w:w="4916" w:type="dxa"/>
          </w:tcPr>
          <w:p w14:paraId="5678F5E9" w14:textId="77777777" w:rsidR="00CE7061" w:rsidRPr="004C08F0" w:rsidRDefault="00CE7061" w:rsidP="00CC6ED1">
            <w:pPr>
              <w:jc w:val="both"/>
              <w:rPr>
                <w:rFonts w:asciiTheme="minorHAnsi" w:hAnsiTheme="minorHAnsi" w:cstheme="minorHAnsi"/>
                <w:sz w:val="24"/>
              </w:rPr>
            </w:pPr>
            <w:r w:rsidRPr="004C08F0">
              <w:rPr>
                <w:rFonts w:asciiTheme="minorHAnsi" w:hAnsiTheme="minorHAnsi" w:cstheme="minorHAnsi"/>
                <w:sz w:val="24"/>
              </w:rPr>
              <w:t>Mid Term (Objective and Written)</w:t>
            </w:r>
          </w:p>
        </w:tc>
        <w:tc>
          <w:tcPr>
            <w:tcW w:w="2671" w:type="dxa"/>
          </w:tcPr>
          <w:p w14:paraId="797EC03C" w14:textId="1E446221" w:rsidR="00CE7061" w:rsidRPr="004C08F0" w:rsidRDefault="005C078A" w:rsidP="00CC6ED1">
            <w:pPr>
              <w:jc w:val="right"/>
              <w:rPr>
                <w:rFonts w:asciiTheme="minorHAnsi" w:hAnsiTheme="minorHAnsi" w:cstheme="minorHAnsi"/>
                <w:sz w:val="24"/>
              </w:rPr>
            </w:pPr>
            <w:r w:rsidRPr="004C08F0">
              <w:rPr>
                <w:rFonts w:asciiTheme="minorHAnsi" w:hAnsiTheme="minorHAnsi" w:cstheme="minorHAnsi"/>
                <w:sz w:val="24"/>
              </w:rPr>
              <w:t>20</w:t>
            </w:r>
          </w:p>
        </w:tc>
      </w:tr>
      <w:tr w:rsidR="00CE7061" w:rsidRPr="004C08F0" w14:paraId="0FCD8941" w14:textId="77777777" w:rsidTr="00CC6ED1">
        <w:trPr>
          <w:trHeight w:val="484"/>
        </w:trPr>
        <w:tc>
          <w:tcPr>
            <w:tcW w:w="4916" w:type="dxa"/>
          </w:tcPr>
          <w:p w14:paraId="6E6D32E2" w14:textId="77777777" w:rsidR="00CE7061" w:rsidRPr="004C08F0" w:rsidRDefault="00CE7061" w:rsidP="00CC6ED1">
            <w:pPr>
              <w:jc w:val="both"/>
              <w:rPr>
                <w:rFonts w:asciiTheme="minorHAnsi" w:hAnsiTheme="minorHAnsi" w:cstheme="minorHAnsi"/>
                <w:sz w:val="24"/>
              </w:rPr>
            </w:pPr>
            <w:r w:rsidRPr="004C08F0">
              <w:rPr>
                <w:rFonts w:asciiTheme="minorHAnsi" w:hAnsiTheme="minorHAnsi" w:cstheme="minorHAnsi"/>
                <w:sz w:val="24"/>
              </w:rPr>
              <w:t>Practical/Assignments (Discussion)</w:t>
            </w:r>
          </w:p>
        </w:tc>
        <w:tc>
          <w:tcPr>
            <w:tcW w:w="2671" w:type="dxa"/>
          </w:tcPr>
          <w:p w14:paraId="6E4608D3" w14:textId="298DBE91" w:rsidR="00CE7061" w:rsidRPr="004C08F0" w:rsidRDefault="00CE7061" w:rsidP="005C078A">
            <w:pPr>
              <w:jc w:val="right"/>
              <w:rPr>
                <w:rFonts w:asciiTheme="minorHAnsi" w:hAnsiTheme="minorHAnsi" w:cstheme="minorHAnsi"/>
                <w:sz w:val="24"/>
              </w:rPr>
            </w:pPr>
            <w:r w:rsidRPr="004C08F0">
              <w:rPr>
                <w:rFonts w:asciiTheme="minorHAnsi" w:hAnsiTheme="minorHAnsi" w:cstheme="minorHAnsi"/>
                <w:sz w:val="24"/>
              </w:rPr>
              <w:t>2</w:t>
            </w:r>
            <w:r w:rsidR="005C078A" w:rsidRPr="004C08F0">
              <w:rPr>
                <w:rFonts w:asciiTheme="minorHAnsi" w:hAnsiTheme="minorHAnsi" w:cstheme="minorHAnsi"/>
                <w:sz w:val="24"/>
              </w:rPr>
              <w:t>5</w:t>
            </w:r>
          </w:p>
        </w:tc>
      </w:tr>
      <w:tr w:rsidR="00CE7061" w:rsidRPr="004C08F0" w14:paraId="78DD6641" w14:textId="77777777" w:rsidTr="00CC6ED1">
        <w:trPr>
          <w:trHeight w:val="484"/>
        </w:trPr>
        <w:tc>
          <w:tcPr>
            <w:tcW w:w="4916" w:type="dxa"/>
          </w:tcPr>
          <w:p w14:paraId="5B174D2A" w14:textId="77777777" w:rsidR="00CE7061" w:rsidRPr="004C08F0" w:rsidRDefault="00CE7061" w:rsidP="00CC6ED1">
            <w:pPr>
              <w:jc w:val="both"/>
              <w:rPr>
                <w:rFonts w:asciiTheme="minorHAnsi" w:hAnsiTheme="minorHAnsi" w:cstheme="minorHAnsi"/>
                <w:sz w:val="24"/>
              </w:rPr>
            </w:pPr>
            <w:r w:rsidRPr="004C08F0">
              <w:rPr>
                <w:rFonts w:asciiTheme="minorHAnsi" w:hAnsiTheme="minorHAnsi" w:cstheme="minorHAnsi"/>
                <w:sz w:val="24"/>
              </w:rPr>
              <w:t>Quiz 2</w:t>
            </w:r>
          </w:p>
        </w:tc>
        <w:tc>
          <w:tcPr>
            <w:tcW w:w="2671" w:type="dxa"/>
          </w:tcPr>
          <w:p w14:paraId="27F83A32" w14:textId="77777777" w:rsidR="00CE7061" w:rsidRPr="004C08F0" w:rsidRDefault="00CE7061" w:rsidP="00CC6ED1">
            <w:pPr>
              <w:jc w:val="right"/>
              <w:rPr>
                <w:rFonts w:asciiTheme="minorHAnsi" w:hAnsiTheme="minorHAnsi" w:cstheme="minorHAnsi"/>
                <w:sz w:val="24"/>
              </w:rPr>
            </w:pPr>
            <w:r w:rsidRPr="004C08F0">
              <w:rPr>
                <w:rFonts w:asciiTheme="minorHAnsi" w:hAnsiTheme="minorHAnsi" w:cstheme="minorHAnsi"/>
                <w:sz w:val="24"/>
              </w:rPr>
              <w:t>5</w:t>
            </w:r>
          </w:p>
        </w:tc>
      </w:tr>
      <w:tr w:rsidR="00CE7061" w:rsidRPr="004C08F0" w14:paraId="733C6B7B" w14:textId="77777777" w:rsidTr="00CC6ED1">
        <w:trPr>
          <w:trHeight w:val="492"/>
        </w:trPr>
        <w:tc>
          <w:tcPr>
            <w:tcW w:w="4916" w:type="dxa"/>
          </w:tcPr>
          <w:p w14:paraId="60A8C080" w14:textId="77777777" w:rsidR="00CE7061" w:rsidRPr="004C08F0" w:rsidRDefault="00CE7061" w:rsidP="00CC6ED1">
            <w:pPr>
              <w:jc w:val="both"/>
              <w:rPr>
                <w:rFonts w:asciiTheme="minorHAnsi" w:hAnsiTheme="minorHAnsi" w:cstheme="minorHAnsi"/>
                <w:sz w:val="24"/>
              </w:rPr>
            </w:pPr>
            <w:r w:rsidRPr="004C08F0">
              <w:rPr>
                <w:rFonts w:asciiTheme="minorHAnsi" w:hAnsiTheme="minorHAnsi" w:cstheme="minorHAnsi"/>
                <w:sz w:val="24"/>
              </w:rPr>
              <w:lastRenderedPageBreak/>
              <w:t>End Term (Objective and Written)</w:t>
            </w:r>
          </w:p>
        </w:tc>
        <w:tc>
          <w:tcPr>
            <w:tcW w:w="2671" w:type="dxa"/>
          </w:tcPr>
          <w:p w14:paraId="44EDD620" w14:textId="77777777" w:rsidR="00CE7061" w:rsidRPr="004C08F0" w:rsidRDefault="00CE7061" w:rsidP="00CC6ED1">
            <w:pPr>
              <w:jc w:val="right"/>
              <w:rPr>
                <w:rFonts w:asciiTheme="minorHAnsi" w:hAnsiTheme="minorHAnsi" w:cstheme="minorHAnsi"/>
                <w:sz w:val="24"/>
              </w:rPr>
            </w:pPr>
            <w:r w:rsidRPr="004C08F0">
              <w:rPr>
                <w:rFonts w:asciiTheme="minorHAnsi" w:hAnsiTheme="minorHAnsi" w:cstheme="minorHAnsi"/>
                <w:sz w:val="24"/>
              </w:rPr>
              <w:t>45</w:t>
            </w:r>
          </w:p>
        </w:tc>
      </w:tr>
      <w:tr w:rsidR="00CE7061" w:rsidRPr="004C08F0" w14:paraId="340D8A91" w14:textId="77777777" w:rsidTr="00CC6ED1">
        <w:trPr>
          <w:trHeight w:val="234"/>
        </w:trPr>
        <w:tc>
          <w:tcPr>
            <w:tcW w:w="4916" w:type="dxa"/>
          </w:tcPr>
          <w:p w14:paraId="6FF43010" w14:textId="77777777" w:rsidR="00CE7061" w:rsidRPr="004C08F0" w:rsidRDefault="00CE7061" w:rsidP="00CC6ED1">
            <w:pPr>
              <w:jc w:val="both"/>
              <w:rPr>
                <w:rFonts w:asciiTheme="minorHAnsi" w:hAnsiTheme="minorHAnsi" w:cstheme="minorHAnsi"/>
                <w:b/>
                <w:sz w:val="24"/>
              </w:rPr>
            </w:pPr>
            <w:r w:rsidRPr="004C08F0">
              <w:rPr>
                <w:rFonts w:asciiTheme="minorHAnsi" w:hAnsiTheme="minorHAnsi" w:cstheme="minorHAnsi"/>
                <w:b/>
                <w:sz w:val="24"/>
              </w:rPr>
              <w:t>Total</w:t>
            </w:r>
          </w:p>
        </w:tc>
        <w:tc>
          <w:tcPr>
            <w:tcW w:w="2671" w:type="dxa"/>
          </w:tcPr>
          <w:p w14:paraId="05E4C2B0" w14:textId="77777777" w:rsidR="00CE7061" w:rsidRPr="004C08F0" w:rsidRDefault="00CE7061" w:rsidP="00CC6ED1">
            <w:pPr>
              <w:jc w:val="right"/>
              <w:rPr>
                <w:rFonts w:asciiTheme="minorHAnsi" w:hAnsiTheme="minorHAnsi" w:cstheme="minorHAnsi"/>
                <w:b/>
                <w:sz w:val="24"/>
              </w:rPr>
            </w:pPr>
            <w:r w:rsidRPr="004C08F0">
              <w:rPr>
                <w:rFonts w:asciiTheme="minorHAnsi" w:hAnsiTheme="minorHAnsi" w:cstheme="minorHAnsi"/>
                <w:b/>
                <w:sz w:val="24"/>
              </w:rPr>
              <w:t>100</w:t>
            </w:r>
          </w:p>
        </w:tc>
      </w:tr>
    </w:tbl>
    <w:p w14:paraId="08772BAB" w14:textId="77777777" w:rsidR="00BD1198" w:rsidRPr="004C08F0" w:rsidRDefault="00BD1198" w:rsidP="00A04A12">
      <w:pPr>
        <w:rPr>
          <w:rFonts w:asciiTheme="minorHAnsi" w:hAnsiTheme="minorHAnsi" w:cstheme="minorHAnsi"/>
          <w:sz w:val="24"/>
          <w:lang w:val="en-US"/>
        </w:rPr>
      </w:pPr>
    </w:p>
    <w:p w14:paraId="1F2149E3" w14:textId="528FFEF6" w:rsidR="00161993" w:rsidRPr="004C08F0" w:rsidRDefault="00430457" w:rsidP="00A04A12">
      <w:pPr>
        <w:rPr>
          <w:rFonts w:asciiTheme="minorHAnsi" w:hAnsiTheme="minorHAnsi" w:cstheme="minorHAnsi"/>
          <w:b/>
          <w:sz w:val="24"/>
        </w:rPr>
      </w:pPr>
      <w:r w:rsidRPr="004C08F0">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4C08F0" w14:paraId="40622E47" w14:textId="77777777" w:rsidTr="005761EC">
        <w:trPr>
          <w:trHeight w:val="242"/>
        </w:trPr>
        <w:tc>
          <w:tcPr>
            <w:tcW w:w="4916" w:type="dxa"/>
          </w:tcPr>
          <w:p w14:paraId="68C0AA46" w14:textId="3C431D25" w:rsidR="00430457" w:rsidRPr="004C08F0" w:rsidRDefault="00430457" w:rsidP="005761EC">
            <w:pPr>
              <w:rPr>
                <w:rFonts w:asciiTheme="minorHAnsi" w:hAnsiTheme="minorHAnsi" w:cstheme="minorHAnsi"/>
                <w:b/>
                <w:sz w:val="24"/>
              </w:rPr>
            </w:pPr>
            <w:r w:rsidRPr="004C08F0">
              <w:rPr>
                <w:rFonts w:asciiTheme="minorHAnsi" w:hAnsiTheme="minorHAnsi" w:cstheme="minorHAnsi"/>
                <w:b/>
                <w:sz w:val="24"/>
              </w:rPr>
              <w:t>% secured</w:t>
            </w:r>
          </w:p>
        </w:tc>
        <w:tc>
          <w:tcPr>
            <w:tcW w:w="2671" w:type="dxa"/>
          </w:tcPr>
          <w:p w14:paraId="425134C4" w14:textId="39BA545C" w:rsidR="00430457" w:rsidRPr="004C08F0" w:rsidRDefault="00430457" w:rsidP="005761EC">
            <w:pPr>
              <w:rPr>
                <w:rFonts w:asciiTheme="minorHAnsi" w:hAnsiTheme="minorHAnsi" w:cstheme="minorHAnsi"/>
                <w:b/>
                <w:sz w:val="24"/>
              </w:rPr>
            </w:pPr>
            <w:r w:rsidRPr="004C08F0">
              <w:rPr>
                <w:rFonts w:asciiTheme="minorHAnsi" w:hAnsiTheme="minorHAnsi" w:cstheme="minorHAnsi"/>
                <w:b/>
                <w:sz w:val="24"/>
              </w:rPr>
              <w:t>Grade</w:t>
            </w:r>
          </w:p>
        </w:tc>
      </w:tr>
      <w:tr w:rsidR="00430457" w:rsidRPr="004C08F0" w14:paraId="29697374" w14:textId="77777777" w:rsidTr="005761EC">
        <w:trPr>
          <w:trHeight w:val="484"/>
        </w:trPr>
        <w:tc>
          <w:tcPr>
            <w:tcW w:w="4916" w:type="dxa"/>
          </w:tcPr>
          <w:p w14:paraId="119622ED" w14:textId="6B821F41" w:rsidR="00430457" w:rsidRPr="004C08F0" w:rsidRDefault="00430457" w:rsidP="00CE7061">
            <w:pPr>
              <w:rPr>
                <w:rFonts w:asciiTheme="minorHAnsi" w:hAnsiTheme="minorHAnsi" w:cstheme="minorHAnsi"/>
                <w:sz w:val="24"/>
              </w:rPr>
            </w:pPr>
            <w:r w:rsidRPr="004C08F0">
              <w:rPr>
                <w:rFonts w:asciiTheme="minorHAnsi" w:hAnsiTheme="minorHAnsi" w:cstheme="minorHAnsi"/>
                <w:sz w:val="24"/>
              </w:rPr>
              <w:t>&lt;5</w:t>
            </w:r>
            <w:r w:rsidR="00CE7061" w:rsidRPr="004C08F0">
              <w:rPr>
                <w:rFonts w:asciiTheme="minorHAnsi" w:hAnsiTheme="minorHAnsi" w:cstheme="minorHAnsi"/>
                <w:sz w:val="24"/>
              </w:rPr>
              <w:t>5</w:t>
            </w:r>
            <w:r w:rsidRPr="004C08F0">
              <w:rPr>
                <w:rFonts w:asciiTheme="minorHAnsi" w:hAnsiTheme="minorHAnsi" w:cstheme="minorHAnsi"/>
                <w:sz w:val="24"/>
              </w:rPr>
              <w:t>%</w:t>
            </w:r>
          </w:p>
        </w:tc>
        <w:tc>
          <w:tcPr>
            <w:tcW w:w="2671" w:type="dxa"/>
          </w:tcPr>
          <w:p w14:paraId="47C69C5D" w14:textId="788154AA" w:rsidR="00430457" w:rsidRPr="004C08F0" w:rsidRDefault="00430457" w:rsidP="005761EC">
            <w:pPr>
              <w:rPr>
                <w:rFonts w:asciiTheme="minorHAnsi" w:hAnsiTheme="minorHAnsi" w:cstheme="minorHAnsi"/>
                <w:sz w:val="24"/>
              </w:rPr>
            </w:pPr>
            <w:r w:rsidRPr="004C08F0">
              <w:rPr>
                <w:rFonts w:asciiTheme="minorHAnsi" w:hAnsiTheme="minorHAnsi" w:cstheme="minorHAnsi"/>
                <w:sz w:val="24"/>
              </w:rPr>
              <w:t>Fail</w:t>
            </w:r>
          </w:p>
        </w:tc>
      </w:tr>
      <w:tr w:rsidR="00430457" w:rsidRPr="004C08F0" w14:paraId="1C5C71D9" w14:textId="77777777" w:rsidTr="005761EC">
        <w:trPr>
          <w:trHeight w:val="484"/>
        </w:trPr>
        <w:tc>
          <w:tcPr>
            <w:tcW w:w="4916" w:type="dxa"/>
          </w:tcPr>
          <w:p w14:paraId="4D7EF08C" w14:textId="715E72B0" w:rsidR="00430457" w:rsidRPr="004C08F0" w:rsidRDefault="00430457" w:rsidP="00CE7061">
            <w:pPr>
              <w:rPr>
                <w:rFonts w:asciiTheme="minorHAnsi" w:hAnsiTheme="minorHAnsi" w:cstheme="minorHAnsi"/>
                <w:sz w:val="24"/>
              </w:rPr>
            </w:pPr>
            <w:r w:rsidRPr="004C08F0">
              <w:rPr>
                <w:rFonts w:asciiTheme="minorHAnsi" w:hAnsiTheme="minorHAnsi" w:cstheme="minorHAnsi"/>
                <w:sz w:val="24"/>
              </w:rPr>
              <w:t>5</w:t>
            </w:r>
            <w:r w:rsidR="00CE7061" w:rsidRPr="004C08F0">
              <w:rPr>
                <w:rFonts w:asciiTheme="minorHAnsi" w:hAnsiTheme="minorHAnsi" w:cstheme="minorHAnsi"/>
                <w:sz w:val="24"/>
              </w:rPr>
              <w:t>5</w:t>
            </w:r>
            <w:r w:rsidRPr="004C08F0">
              <w:rPr>
                <w:rFonts w:asciiTheme="minorHAnsi" w:hAnsiTheme="minorHAnsi" w:cstheme="minorHAnsi"/>
                <w:sz w:val="24"/>
              </w:rPr>
              <w:t>%</w:t>
            </w:r>
            <w:r w:rsidR="008C6D64">
              <w:rPr>
                <w:rFonts w:asciiTheme="minorHAnsi" w:hAnsiTheme="minorHAnsi" w:cstheme="minorHAnsi"/>
                <w:sz w:val="24"/>
              </w:rPr>
              <w:t xml:space="preserve"> and a</w:t>
            </w:r>
            <w:r w:rsidR="00313622" w:rsidRPr="004C08F0">
              <w:rPr>
                <w:rFonts w:asciiTheme="minorHAnsi" w:hAnsiTheme="minorHAnsi" w:cstheme="minorHAnsi"/>
                <w:sz w:val="24"/>
              </w:rPr>
              <w:t>bove</w:t>
            </w:r>
          </w:p>
        </w:tc>
        <w:tc>
          <w:tcPr>
            <w:tcW w:w="2671" w:type="dxa"/>
          </w:tcPr>
          <w:p w14:paraId="19DF08AC" w14:textId="7DECA2E7" w:rsidR="00430457" w:rsidRPr="004C08F0" w:rsidRDefault="00430457" w:rsidP="005761EC">
            <w:pPr>
              <w:rPr>
                <w:rFonts w:asciiTheme="minorHAnsi" w:hAnsiTheme="minorHAnsi" w:cstheme="minorHAnsi"/>
                <w:sz w:val="24"/>
              </w:rPr>
            </w:pPr>
            <w:r w:rsidRPr="004C08F0">
              <w:rPr>
                <w:rFonts w:asciiTheme="minorHAnsi" w:hAnsiTheme="minorHAnsi" w:cstheme="minorHAnsi"/>
                <w:sz w:val="24"/>
              </w:rPr>
              <w:t>Pass</w:t>
            </w:r>
          </w:p>
        </w:tc>
      </w:tr>
    </w:tbl>
    <w:p w14:paraId="6C767684" w14:textId="77777777" w:rsidR="00430457" w:rsidRPr="004C08F0" w:rsidRDefault="00430457" w:rsidP="00A04A12">
      <w:pPr>
        <w:rPr>
          <w:rFonts w:asciiTheme="minorHAnsi" w:hAnsiTheme="minorHAnsi" w:cstheme="minorHAnsi"/>
          <w:b/>
          <w:sz w:val="24"/>
        </w:rPr>
      </w:pPr>
    </w:p>
    <w:p w14:paraId="79350DFD" w14:textId="77777777" w:rsidR="00430457" w:rsidRPr="004C08F0" w:rsidRDefault="00430457" w:rsidP="00A04A12">
      <w:pPr>
        <w:rPr>
          <w:rFonts w:asciiTheme="minorHAnsi" w:hAnsiTheme="minorHAnsi" w:cstheme="minorHAnsi"/>
          <w:b/>
          <w:sz w:val="24"/>
        </w:rPr>
      </w:pPr>
    </w:p>
    <w:p w14:paraId="73A219BA" w14:textId="77777777" w:rsidR="00430457" w:rsidRPr="004C08F0" w:rsidRDefault="00430457" w:rsidP="00A04A12">
      <w:pPr>
        <w:rPr>
          <w:rFonts w:asciiTheme="minorHAnsi" w:hAnsiTheme="minorHAnsi" w:cstheme="minorHAnsi"/>
          <w:sz w:val="24"/>
        </w:rPr>
      </w:pPr>
    </w:p>
    <w:sectPr w:rsidR="00430457" w:rsidRPr="004C08F0" w:rsidSect="00323033">
      <w:head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9531" w14:textId="77777777" w:rsidR="0044566F" w:rsidRDefault="0044566F">
      <w:r>
        <w:separator/>
      </w:r>
    </w:p>
  </w:endnote>
  <w:endnote w:type="continuationSeparator" w:id="0">
    <w:p w14:paraId="6F9177BA" w14:textId="77777777" w:rsidR="0044566F" w:rsidRDefault="0044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87D2" w14:textId="77777777" w:rsidR="0044566F" w:rsidRDefault="0044566F">
      <w:r>
        <w:separator/>
      </w:r>
    </w:p>
  </w:footnote>
  <w:footnote w:type="continuationSeparator" w:id="0">
    <w:p w14:paraId="18C14B50" w14:textId="77777777" w:rsidR="0044566F" w:rsidRDefault="0044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300D21" w14:paraId="297A1F5B" w14:textId="77777777" w:rsidTr="00530F8C">
      <w:tc>
        <w:tcPr>
          <w:tcW w:w="2840" w:type="dxa"/>
        </w:tcPr>
        <w:p w14:paraId="79DF7232" w14:textId="77777777" w:rsidR="00300D21" w:rsidRDefault="00300D21" w:rsidP="00300D21">
          <w:pPr>
            <w:pStyle w:val="Header"/>
            <w:tabs>
              <w:tab w:val="clear" w:pos="4513"/>
              <w:tab w:val="clear" w:pos="9026"/>
              <w:tab w:val="left" w:pos="8175"/>
            </w:tabs>
            <w:jc w:val="center"/>
            <w:rPr>
              <w:lang w:val="en-US"/>
            </w:rPr>
          </w:pPr>
        </w:p>
      </w:tc>
      <w:tc>
        <w:tcPr>
          <w:tcW w:w="3969" w:type="dxa"/>
        </w:tcPr>
        <w:p w14:paraId="0C2CDB7B" w14:textId="77777777" w:rsidR="00300D21" w:rsidRPr="00595E90" w:rsidRDefault="00300D21" w:rsidP="00300D21">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64384" behindDoc="0" locked="0" layoutInCell="1" allowOverlap="1" wp14:anchorId="104D41C5" wp14:editId="7EE0D07E">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0288" behindDoc="0" locked="0" layoutInCell="1" allowOverlap="1" wp14:anchorId="11AB7F3E" wp14:editId="7B3D1E99">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2FECC624" w14:textId="77777777" w:rsidR="00300D21" w:rsidRDefault="00300D21" w:rsidP="00300D21">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1312" behindDoc="0" locked="0" layoutInCell="1" allowOverlap="1" wp14:anchorId="72CBD2CF" wp14:editId="10633987">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2336" behindDoc="0" locked="0" layoutInCell="1" allowOverlap="1" wp14:anchorId="49A299ED" wp14:editId="7DF8078A">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4D11BC73" w14:textId="77777777" w:rsidR="00300D21" w:rsidRPr="00720558" w:rsidRDefault="00300D21" w:rsidP="00300D21">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59264" behindDoc="0" locked="0" layoutInCell="1" allowOverlap="1" wp14:anchorId="2F462F4C" wp14:editId="32913B52">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65408" behindDoc="1" locked="0" layoutInCell="1" allowOverlap="1" wp14:anchorId="089D81EC" wp14:editId="1D8DF901">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63360" behindDoc="0" locked="0" layoutInCell="1" allowOverlap="1" wp14:anchorId="6A964CAA" wp14:editId="23080388">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Pr="00720558">
      <w:rPr>
        <w:b/>
        <w:bCs/>
        <w:sz w:val="26"/>
        <w:szCs w:val="26"/>
        <w:lang w:val="en-US"/>
      </w:rPr>
      <w:t>Urban Resilience and Adaptation for India and Mongolia</w:t>
    </w:r>
  </w:p>
  <w:p w14:paraId="3C77722D" w14:textId="77777777" w:rsidR="00300D21" w:rsidRDefault="00300D21" w:rsidP="00300D21">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4D63FF7D" w14:textId="77777777" w:rsidR="00300D21" w:rsidRDefault="00300D21" w:rsidP="00300D21">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p w14:paraId="085923D3" w14:textId="77777777" w:rsidR="00453457" w:rsidRDefault="00453457" w:rsidP="00453457">
    <w:pPr>
      <w:pStyle w:val="Header"/>
      <w:tabs>
        <w:tab w:val="clear" w:pos="4513"/>
        <w:tab w:val="left" w:pos="8175"/>
      </w:tabs>
      <w:jc w:val="center"/>
      <w:rPr>
        <w:b/>
        <w:lang w:val="en-US"/>
      </w:rPr>
    </w:pPr>
    <w:r>
      <w:rPr>
        <w:b/>
        <w:sz w:val="18"/>
        <w:szCs w:val="18"/>
        <w:lang w:val="en-US"/>
      </w:rPr>
      <w:t>(URGENT SKUAST-Kashmir)</w:t>
    </w: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1DDE"/>
    <w:multiLevelType w:val="hybridMultilevel"/>
    <w:tmpl w:val="6FE8B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2754D7"/>
    <w:multiLevelType w:val="hybridMultilevel"/>
    <w:tmpl w:val="A394CFC2"/>
    <w:lvl w:ilvl="0" w:tplc="D618F0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61190C"/>
    <w:multiLevelType w:val="hybridMultilevel"/>
    <w:tmpl w:val="0C2A0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01A55"/>
    <w:multiLevelType w:val="hybridMultilevel"/>
    <w:tmpl w:val="BF64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E7567"/>
    <w:multiLevelType w:val="hybridMultilevel"/>
    <w:tmpl w:val="60DA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7FD4A94"/>
    <w:multiLevelType w:val="hybridMultilevel"/>
    <w:tmpl w:val="CD34DE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626074"/>
    <w:multiLevelType w:val="hybridMultilevel"/>
    <w:tmpl w:val="F93C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13"/>
  </w:num>
  <w:num w:numId="7">
    <w:abstractNumId w:val="8"/>
  </w:num>
  <w:num w:numId="8">
    <w:abstractNumId w:val="20"/>
  </w:num>
  <w:num w:numId="9">
    <w:abstractNumId w:val="11"/>
  </w:num>
  <w:num w:numId="10">
    <w:abstractNumId w:val="22"/>
  </w:num>
  <w:num w:numId="11">
    <w:abstractNumId w:val="15"/>
  </w:num>
  <w:num w:numId="12">
    <w:abstractNumId w:val="9"/>
  </w:num>
  <w:num w:numId="13">
    <w:abstractNumId w:val="18"/>
  </w:num>
  <w:num w:numId="14">
    <w:abstractNumId w:val="16"/>
  </w:num>
  <w:num w:numId="15">
    <w:abstractNumId w:val="4"/>
  </w:num>
  <w:num w:numId="16">
    <w:abstractNumId w:val="21"/>
  </w:num>
  <w:num w:numId="17">
    <w:abstractNumId w:val="1"/>
  </w:num>
  <w:num w:numId="18">
    <w:abstractNumId w:val="5"/>
  </w:num>
  <w:num w:numId="19">
    <w:abstractNumId w:val="6"/>
  </w:num>
  <w:num w:numId="20">
    <w:abstractNumId w:val="12"/>
  </w:num>
  <w:num w:numId="21">
    <w:abstractNumId w:val="14"/>
  </w:num>
  <w:num w:numId="22">
    <w:abstractNumId w:val="23"/>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66614"/>
    <w:rsid w:val="00071DCD"/>
    <w:rsid w:val="00072B95"/>
    <w:rsid w:val="0007605A"/>
    <w:rsid w:val="00095DCF"/>
    <w:rsid w:val="000A4F50"/>
    <w:rsid w:val="000C433E"/>
    <w:rsid w:val="000D2DFD"/>
    <w:rsid w:val="000D42AA"/>
    <w:rsid w:val="000F3943"/>
    <w:rsid w:val="00101C30"/>
    <w:rsid w:val="00124854"/>
    <w:rsid w:val="00136884"/>
    <w:rsid w:val="00155855"/>
    <w:rsid w:val="00155D72"/>
    <w:rsid w:val="00161993"/>
    <w:rsid w:val="00175147"/>
    <w:rsid w:val="00186E7F"/>
    <w:rsid w:val="0019395B"/>
    <w:rsid w:val="001A2787"/>
    <w:rsid w:val="001B49DC"/>
    <w:rsid w:val="001C05C9"/>
    <w:rsid w:val="001C72C0"/>
    <w:rsid w:val="001D74C3"/>
    <w:rsid w:val="001E1180"/>
    <w:rsid w:val="002034CD"/>
    <w:rsid w:val="0021058B"/>
    <w:rsid w:val="00211562"/>
    <w:rsid w:val="00224619"/>
    <w:rsid w:val="00250D64"/>
    <w:rsid w:val="0025610D"/>
    <w:rsid w:val="0026466A"/>
    <w:rsid w:val="002A03E3"/>
    <w:rsid w:val="002A5B02"/>
    <w:rsid w:val="002E3F19"/>
    <w:rsid w:val="00300D21"/>
    <w:rsid w:val="00313622"/>
    <w:rsid w:val="003171E2"/>
    <w:rsid w:val="00323033"/>
    <w:rsid w:val="003313FE"/>
    <w:rsid w:val="00377341"/>
    <w:rsid w:val="003801AB"/>
    <w:rsid w:val="003A60B8"/>
    <w:rsid w:val="003B38F7"/>
    <w:rsid w:val="003B5730"/>
    <w:rsid w:val="003D5A48"/>
    <w:rsid w:val="003D7736"/>
    <w:rsid w:val="003E4162"/>
    <w:rsid w:val="003F28F8"/>
    <w:rsid w:val="004048DD"/>
    <w:rsid w:val="004222DB"/>
    <w:rsid w:val="00430457"/>
    <w:rsid w:val="00437054"/>
    <w:rsid w:val="0044526D"/>
    <w:rsid w:val="0044566F"/>
    <w:rsid w:val="00451AB1"/>
    <w:rsid w:val="004524C6"/>
    <w:rsid w:val="00453457"/>
    <w:rsid w:val="00454FF7"/>
    <w:rsid w:val="004C08F0"/>
    <w:rsid w:val="004D10C3"/>
    <w:rsid w:val="004D541E"/>
    <w:rsid w:val="004E0830"/>
    <w:rsid w:val="00504F7D"/>
    <w:rsid w:val="00507645"/>
    <w:rsid w:val="00517105"/>
    <w:rsid w:val="0052519D"/>
    <w:rsid w:val="00552216"/>
    <w:rsid w:val="00563CD5"/>
    <w:rsid w:val="00576B76"/>
    <w:rsid w:val="00595E90"/>
    <w:rsid w:val="00596B3C"/>
    <w:rsid w:val="005A0941"/>
    <w:rsid w:val="005A2EB4"/>
    <w:rsid w:val="005C078A"/>
    <w:rsid w:val="005D5ED3"/>
    <w:rsid w:val="005E0927"/>
    <w:rsid w:val="005E3BEF"/>
    <w:rsid w:val="00676BA2"/>
    <w:rsid w:val="00686CF4"/>
    <w:rsid w:val="00691F2F"/>
    <w:rsid w:val="006A5E76"/>
    <w:rsid w:val="006B7B2C"/>
    <w:rsid w:val="006C28E2"/>
    <w:rsid w:val="00711D0C"/>
    <w:rsid w:val="00720558"/>
    <w:rsid w:val="0075085F"/>
    <w:rsid w:val="007705A9"/>
    <w:rsid w:val="007713BB"/>
    <w:rsid w:val="00776273"/>
    <w:rsid w:val="00781DCF"/>
    <w:rsid w:val="00782411"/>
    <w:rsid w:val="008519B0"/>
    <w:rsid w:val="008549AF"/>
    <w:rsid w:val="008718C4"/>
    <w:rsid w:val="008732E0"/>
    <w:rsid w:val="0087431B"/>
    <w:rsid w:val="00874F37"/>
    <w:rsid w:val="00876B7A"/>
    <w:rsid w:val="00876E17"/>
    <w:rsid w:val="0089115C"/>
    <w:rsid w:val="008B1A20"/>
    <w:rsid w:val="008B225E"/>
    <w:rsid w:val="008C6D64"/>
    <w:rsid w:val="008D24EA"/>
    <w:rsid w:val="008F4D40"/>
    <w:rsid w:val="0090338A"/>
    <w:rsid w:val="00945048"/>
    <w:rsid w:val="00972331"/>
    <w:rsid w:val="00982299"/>
    <w:rsid w:val="00991398"/>
    <w:rsid w:val="00992F75"/>
    <w:rsid w:val="009A6D41"/>
    <w:rsid w:val="009B5090"/>
    <w:rsid w:val="009D0F16"/>
    <w:rsid w:val="009D57AD"/>
    <w:rsid w:val="009D6B49"/>
    <w:rsid w:val="009F4237"/>
    <w:rsid w:val="00A04A12"/>
    <w:rsid w:val="00A06C05"/>
    <w:rsid w:val="00A16FF7"/>
    <w:rsid w:val="00A20E23"/>
    <w:rsid w:val="00A26A64"/>
    <w:rsid w:val="00A62FBF"/>
    <w:rsid w:val="00A66D93"/>
    <w:rsid w:val="00A941B8"/>
    <w:rsid w:val="00AD25AB"/>
    <w:rsid w:val="00AE1FBC"/>
    <w:rsid w:val="00AE358A"/>
    <w:rsid w:val="00B06335"/>
    <w:rsid w:val="00B250AB"/>
    <w:rsid w:val="00B3673C"/>
    <w:rsid w:val="00B81F2C"/>
    <w:rsid w:val="00B82721"/>
    <w:rsid w:val="00BB3A0A"/>
    <w:rsid w:val="00BC7101"/>
    <w:rsid w:val="00BD1198"/>
    <w:rsid w:val="00BE2A6D"/>
    <w:rsid w:val="00BF27B1"/>
    <w:rsid w:val="00C47FFC"/>
    <w:rsid w:val="00C7092B"/>
    <w:rsid w:val="00C844B1"/>
    <w:rsid w:val="00C96F3D"/>
    <w:rsid w:val="00CA3971"/>
    <w:rsid w:val="00CC2D8F"/>
    <w:rsid w:val="00CD2423"/>
    <w:rsid w:val="00CE7061"/>
    <w:rsid w:val="00CF3181"/>
    <w:rsid w:val="00D104FD"/>
    <w:rsid w:val="00D33380"/>
    <w:rsid w:val="00D50CDB"/>
    <w:rsid w:val="00D54F2C"/>
    <w:rsid w:val="00D563C4"/>
    <w:rsid w:val="00D65513"/>
    <w:rsid w:val="00D77025"/>
    <w:rsid w:val="00D77B0D"/>
    <w:rsid w:val="00D8048A"/>
    <w:rsid w:val="00D8296D"/>
    <w:rsid w:val="00D855C3"/>
    <w:rsid w:val="00D949F5"/>
    <w:rsid w:val="00DB295F"/>
    <w:rsid w:val="00DC177E"/>
    <w:rsid w:val="00DD74B4"/>
    <w:rsid w:val="00E0501D"/>
    <w:rsid w:val="00E15081"/>
    <w:rsid w:val="00E16925"/>
    <w:rsid w:val="00E31447"/>
    <w:rsid w:val="00E33938"/>
    <w:rsid w:val="00E42D2D"/>
    <w:rsid w:val="00E42E37"/>
    <w:rsid w:val="00E54127"/>
    <w:rsid w:val="00E55CEF"/>
    <w:rsid w:val="00E56A00"/>
    <w:rsid w:val="00E61E85"/>
    <w:rsid w:val="00E6565B"/>
    <w:rsid w:val="00E85451"/>
    <w:rsid w:val="00E867C9"/>
    <w:rsid w:val="00E976E6"/>
    <w:rsid w:val="00EA1D4A"/>
    <w:rsid w:val="00EC4AE3"/>
    <w:rsid w:val="00EE15B1"/>
    <w:rsid w:val="00F0729C"/>
    <w:rsid w:val="00F14BC2"/>
    <w:rsid w:val="00F333D2"/>
    <w:rsid w:val="00F50F02"/>
    <w:rsid w:val="00F64495"/>
    <w:rsid w:val="00F75EB4"/>
    <w:rsid w:val="00F80561"/>
    <w:rsid w:val="00F86AEB"/>
    <w:rsid w:val="00FA071B"/>
    <w:rsid w:val="00FA0DB6"/>
    <w:rsid w:val="00FA5B76"/>
    <w:rsid w:val="00FA61A0"/>
    <w:rsid w:val="00FD27A3"/>
    <w:rsid w:val="00FE1E31"/>
    <w:rsid w:val="00FF08E9"/>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riin.org/article/making-our-cities-smart-and-resilient" TargetMode="External"/><Relationship Id="rId4" Type="http://schemas.openxmlformats.org/officeDocument/2006/relationships/styles" Target="styles.xml"/><Relationship Id="rId9" Type="http://schemas.openxmlformats.org/officeDocument/2006/relationships/hyperlink" Target="https://doi.org/10.1007-978-981-16-7128-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22EF0-DD27-4643-B32F-6E0A0186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343</cp:revision>
  <cp:lastPrinted>2022-02-09T05:05:00Z</cp:lastPrinted>
  <dcterms:created xsi:type="dcterms:W3CDTF">2022-02-10T09:22:00Z</dcterms:created>
  <dcterms:modified xsi:type="dcterms:W3CDTF">2022-11-20T14:02:00Z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